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715D5" w14:textId="77777777" w:rsidR="002C7C01" w:rsidRPr="002C7C01" w:rsidRDefault="002C7C01" w:rsidP="002C7C01">
      <w:pPr>
        <w:rPr>
          <w:b/>
          <w:bCs/>
          <w:sz w:val="28"/>
          <w:szCs w:val="28"/>
        </w:rPr>
      </w:pPr>
      <w:r w:rsidRPr="002C7C01">
        <w:rPr>
          <w:b/>
          <w:bCs/>
          <w:sz w:val="28"/>
          <w:szCs w:val="28"/>
        </w:rPr>
        <w:t>Group Pension Plan messages for your suitability reports</w:t>
      </w:r>
    </w:p>
    <w:p w14:paraId="22911433" w14:textId="77777777" w:rsidR="002C7C01" w:rsidRDefault="002C7C01" w:rsidP="002C7C01"/>
    <w:p w14:paraId="32C0B2A2" w14:textId="22F0780E" w:rsidR="002C7C01" w:rsidRDefault="002C7C01" w:rsidP="002C7C01">
      <w:r>
        <w:t xml:space="preserve">To help you compile your clients’ suitability reports detailing why you’re recommending Royal London as the preferred pension scheme provider, </w:t>
      </w:r>
      <w:r w:rsidR="00D64F8B">
        <w:t xml:space="preserve">we’ve </w:t>
      </w:r>
      <w:r w:rsidR="00933EAE">
        <w:t>included</w:t>
      </w:r>
      <w:r w:rsidR="00D64F8B">
        <w:t xml:space="preserve"> </w:t>
      </w:r>
      <w:r w:rsidR="00933EAE">
        <w:t xml:space="preserve">some key messages about our </w:t>
      </w:r>
      <w:r>
        <w:t xml:space="preserve">workplace pension </w:t>
      </w:r>
      <w:r w:rsidR="00933EAE">
        <w:t xml:space="preserve">that </w:t>
      </w:r>
      <w:r w:rsidR="00D64F8B">
        <w:t>you</w:t>
      </w:r>
      <w:r w:rsidR="00933EAE">
        <w:t xml:space="preserve"> </w:t>
      </w:r>
      <w:r w:rsidR="004C26B8">
        <w:t>may want to</w:t>
      </w:r>
      <w:r w:rsidR="00933EAE">
        <w:t xml:space="preserve"> use</w:t>
      </w:r>
      <w:r>
        <w:t>.</w:t>
      </w:r>
    </w:p>
    <w:p w14:paraId="630BB1A3" w14:textId="77777777" w:rsidR="002C7C01" w:rsidRDefault="002C7C01" w:rsidP="002C7C01">
      <w:r>
        <w:t xml:space="preserve">It’s important that your suitability reports are tailored towards your client’s individual needs. If you would like to find out more about what else you need to include within your reports, our </w:t>
      </w:r>
      <w:r w:rsidRPr="002C7C01">
        <w:rPr>
          <w:b/>
          <w:bCs/>
        </w:rPr>
        <w:t>Workplace pension suitability report template</w:t>
      </w:r>
      <w:r>
        <w:t xml:space="preserve"> may help you.</w:t>
      </w:r>
    </w:p>
    <w:p w14:paraId="284405E4" w14:textId="29DF4757" w:rsidR="0001138D" w:rsidRDefault="002C7C01" w:rsidP="002C7C01">
      <w:r>
        <w:t>You should ensure that your own final version satisfies the requirements of your regulatory body.</w:t>
      </w:r>
    </w:p>
    <w:p w14:paraId="75C0AFDD" w14:textId="7C27BAA0" w:rsidR="002C7C01" w:rsidRDefault="002C7C01" w:rsidP="002C7C01"/>
    <w:p w14:paraId="29C69B60" w14:textId="77777777" w:rsidR="002C7C01" w:rsidRDefault="002C7C01" w:rsidP="002C7C01">
      <w:pPr>
        <w:sectPr w:rsidR="002C7C01" w:rsidSect="002C7C01">
          <w:pgSz w:w="11906" w:h="16838"/>
          <w:pgMar w:top="720" w:right="720" w:bottom="720" w:left="720" w:header="708" w:footer="708" w:gutter="0"/>
          <w:cols w:space="708"/>
          <w:docGrid w:linePitch="360"/>
        </w:sectPr>
      </w:pPr>
    </w:p>
    <w:p w14:paraId="1B2F8A62" w14:textId="559617E7" w:rsidR="002C7C01" w:rsidRPr="002C7C01" w:rsidRDefault="002C7C01" w:rsidP="002C7C01">
      <w:pPr>
        <w:rPr>
          <w:b/>
          <w:bCs/>
        </w:rPr>
      </w:pPr>
      <w:r w:rsidRPr="002C7C01">
        <w:rPr>
          <w:b/>
          <w:bCs/>
        </w:rPr>
        <w:t>Why Royal London?</w:t>
      </w:r>
    </w:p>
    <w:p w14:paraId="7A1FD779" w14:textId="07E949E9" w:rsidR="002C7C01" w:rsidRPr="006C1069" w:rsidRDefault="002C7C01" w:rsidP="002C7C01">
      <w:pPr>
        <w:pStyle w:val="ListParagraph"/>
        <w:numPr>
          <w:ilvl w:val="0"/>
          <w:numId w:val="1"/>
        </w:numPr>
      </w:pPr>
      <w:r w:rsidRPr="006C1069">
        <w:t>Royal London’s Group Personal Pension is designed to suit the needs of both you and your employees.</w:t>
      </w:r>
    </w:p>
    <w:p w14:paraId="08457D13" w14:textId="58D18C18" w:rsidR="002C7C01" w:rsidRDefault="0074647F" w:rsidP="002C7C01">
      <w:pPr>
        <w:pStyle w:val="ListParagraph"/>
        <w:numPr>
          <w:ilvl w:val="0"/>
          <w:numId w:val="1"/>
        </w:numPr>
      </w:pPr>
      <w:r>
        <w:t>Royal London</w:t>
      </w:r>
      <w:r w:rsidR="009B5E51">
        <w:t>’</w:t>
      </w:r>
      <w:r>
        <w:t>s</w:t>
      </w:r>
      <w:r w:rsidR="002C7C01" w:rsidRPr="006C1069">
        <w:t xml:space="preserve"> a different kind of financial services company because unlike </w:t>
      </w:r>
      <w:r>
        <w:t>its</w:t>
      </w:r>
      <w:r w:rsidR="002C7C01" w:rsidRPr="006C1069">
        <w:t xml:space="preserve"> main competitors, </w:t>
      </w:r>
      <w:r>
        <w:t>it’s</w:t>
      </w:r>
      <w:r w:rsidR="002C7C01" w:rsidRPr="006C1069">
        <w:t xml:space="preserve"> </w:t>
      </w:r>
      <w:proofErr w:type="gramStart"/>
      <w:r w:rsidR="002C7C01" w:rsidRPr="006C1069">
        <w:t>a mutual</w:t>
      </w:r>
      <w:proofErr w:type="gramEnd"/>
      <w:r w:rsidR="002C7C01" w:rsidRPr="006C1069">
        <w:t>.</w:t>
      </w:r>
      <w:r w:rsidR="002C7C01">
        <w:t xml:space="preserve"> This means </w:t>
      </w:r>
      <w:proofErr w:type="gramStart"/>
      <w:r>
        <w:t>it’s</w:t>
      </w:r>
      <w:proofErr w:type="gramEnd"/>
      <w:r w:rsidR="00143EC7">
        <w:t xml:space="preserve"> customer owned, by people like your employees, rather than shareholders</w:t>
      </w:r>
      <w:r w:rsidR="002C7C01">
        <w:t>.</w:t>
      </w:r>
    </w:p>
    <w:p w14:paraId="7A5B87F7" w14:textId="3C29ADC6" w:rsidR="00126E48" w:rsidRPr="00F86BCF" w:rsidRDefault="0074647F" w:rsidP="002C7C01">
      <w:pPr>
        <w:pStyle w:val="ListParagraph"/>
        <w:numPr>
          <w:ilvl w:val="0"/>
          <w:numId w:val="1"/>
        </w:numPr>
        <w:rPr>
          <w:color w:val="000000" w:themeColor="text1"/>
        </w:rPr>
      </w:pPr>
      <w:r>
        <w:t>It’s</w:t>
      </w:r>
      <w:r w:rsidR="00126E48">
        <w:t xml:space="preserve"> </w:t>
      </w:r>
      <w:r w:rsidR="00143EC7">
        <w:t>committed to helping build financial resilience while also acting and investing responsibly</w:t>
      </w:r>
      <w:r w:rsidR="00126E48">
        <w:t xml:space="preserve">. </w:t>
      </w:r>
      <w:r>
        <w:t>It does</w:t>
      </w:r>
      <w:r w:rsidR="00126E48">
        <w:t xml:space="preserve"> this through </w:t>
      </w:r>
      <w:r w:rsidR="00AD0154">
        <w:t xml:space="preserve">engaging with </w:t>
      </w:r>
      <w:r w:rsidR="00D55ECF">
        <w:t xml:space="preserve">the </w:t>
      </w:r>
      <w:r w:rsidR="00AD0154">
        <w:t>companies i</w:t>
      </w:r>
      <w:r w:rsidR="00D55ECF">
        <w:t>t</w:t>
      </w:r>
      <w:r w:rsidR="00AD0154">
        <w:t xml:space="preserve"> invests in</w:t>
      </w:r>
      <w:r w:rsidR="00D55ECF">
        <w:t>,</w:t>
      </w:r>
      <w:r w:rsidR="00AD0154">
        <w:t xml:space="preserve"> on your employees’ behalf</w:t>
      </w:r>
      <w:r w:rsidR="00D55ECF">
        <w:t>,</w:t>
      </w:r>
      <w:r w:rsidR="00AD0154">
        <w:t xml:space="preserve"> to influence positive change and integrating environmental, social and governance (ESG) factors </w:t>
      </w:r>
      <w:r w:rsidR="0056014E">
        <w:t>into its Governed Range solutions, including the default investment option.</w:t>
      </w:r>
    </w:p>
    <w:p w14:paraId="53132195" w14:textId="751DE704" w:rsidR="002C7C01" w:rsidRPr="00F86BCF" w:rsidRDefault="002C7C01" w:rsidP="002C7C01">
      <w:pPr>
        <w:pStyle w:val="ListParagraph"/>
        <w:numPr>
          <w:ilvl w:val="0"/>
          <w:numId w:val="1"/>
        </w:numPr>
        <w:rPr>
          <w:color w:val="000000" w:themeColor="text1"/>
        </w:rPr>
      </w:pPr>
      <w:r w:rsidRPr="00F86BCF">
        <w:rPr>
          <w:color w:val="000000" w:themeColor="text1"/>
        </w:rPr>
        <w:t xml:space="preserve">As the UK’s largest mutual life, </w:t>
      </w:r>
      <w:proofErr w:type="gramStart"/>
      <w:r w:rsidRPr="00F86BCF">
        <w:rPr>
          <w:color w:val="000000" w:themeColor="text1"/>
        </w:rPr>
        <w:t>pensions</w:t>
      </w:r>
      <w:proofErr w:type="gramEnd"/>
      <w:r w:rsidRPr="00F86BCF">
        <w:rPr>
          <w:color w:val="000000" w:themeColor="text1"/>
        </w:rPr>
        <w:t xml:space="preserve"> and investment company, </w:t>
      </w:r>
      <w:r w:rsidR="0056014E">
        <w:rPr>
          <w:color w:val="000000" w:themeColor="text1"/>
        </w:rPr>
        <w:t>it</w:t>
      </w:r>
      <w:r w:rsidRPr="00F86BCF">
        <w:rPr>
          <w:color w:val="000000" w:themeColor="text1"/>
        </w:rPr>
        <w:t xml:space="preserve"> can offer </w:t>
      </w:r>
      <w:r w:rsidR="0056014E">
        <w:rPr>
          <w:color w:val="000000" w:themeColor="text1"/>
        </w:rPr>
        <w:t>solid financial</w:t>
      </w:r>
      <w:r w:rsidRPr="00F86BCF">
        <w:rPr>
          <w:color w:val="000000" w:themeColor="text1"/>
        </w:rPr>
        <w:t xml:space="preserve"> foundations</w:t>
      </w:r>
      <w:r w:rsidR="00933EAE" w:rsidRPr="00F86BCF">
        <w:rPr>
          <w:color w:val="000000" w:themeColor="text1"/>
        </w:rPr>
        <w:t>. A</w:t>
      </w:r>
      <w:r w:rsidRPr="00F86BCF">
        <w:rPr>
          <w:color w:val="000000" w:themeColor="text1"/>
        </w:rPr>
        <w:t xml:space="preserve">s </w:t>
      </w:r>
      <w:r w:rsidR="0056014E">
        <w:rPr>
          <w:color w:val="000000" w:themeColor="text1"/>
        </w:rPr>
        <w:t>at</w:t>
      </w:r>
      <w:r w:rsidRPr="00F86BCF">
        <w:rPr>
          <w:color w:val="000000" w:themeColor="text1"/>
        </w:rPr>
        <w:t xml:space="preserve"> </w:t>
      </w:r>
      <w:r w:rsidR="00143EC7">
        <w:rPr>
          <w:color w:val="000000" w:themeColor="text1"/>
        </w:rPr>
        <w:t>3</w:t>
      </w:r>
      <w:r w:rsidR="002E2C0E">
        <w:rPr>
          <w:color w:val="000000" w:themeColor="text1"/>
        </w:rPr>
        <w:t xml:space="preserve">1 December </w:t>
      </w:r>
      <w:r w:rsidRPr="00F86BCF">
        <w:rPr>
          <w:color w:val="000000" w:themeColor="text1"/>
        </w:rPr>
        <w:t>202</w:t>
      </w:r>
      <w:r w:rsidR="00143EC7">
        <w:rPr>
          <w:color w:val="000000" w:themeColor="text1"/>
        </w:rPr>
        <w:t>3</w:t>
      </w:r>
      <w:r w:rsidRPr="00F86BCF">
        <w:rPr>
          <w:color w:val="000000" w:themeColor="text1"/>
        </w:rPr>
        <w:t xml:space="preserve">, </w:t>
      </w:r>
      <w:r w:rsidR="0090543B">
        <w:rPr>
          <w:color w:val="000000" w:themeColor="text1"/>
        </w:rPr>
        <w:t>its</w:t>
      </w:r>
      <w:r w:rsidRPr="00F86BCF">
        <w:rPr>
          <w:color w:val="000000" w:themeColor="text1"/>
        </w:rPr>
        <w:t xml:space="preserve"> total group assets under management was £</w:t>
      </w:r>
      <w:r w:rsidR="00143EC7" w:rsidRPr="00F86BCF">
        <w:rPr>
          <w:color w:val="000000" w:themeColor="text1"/>
        </w:rPr>
        <w:t>1</w:t>
      </w:r>
      <w:r w:rsidR="002E2C0E">
        <w:rPr>
          <w:color w:val="000000" w:themeColor="text1"/>
        </w:rPr>
        <w:t>62</w:t>
      </w:r>
      <w:r w:rsidR="00143EC7" w:rsidRPr="00F86BCF">
        <w:rPr>
          <w:color w:val="000000" w:themeColor="text1"/>
        </w:rPr>
        <w:t xml:space="preserve"> </w:t>
      </w:r>
      <w:r w:rsidRPr="00F86BCF">
        <w:rPr>
          <w:color w:val="000000" w:themeColor="text1"/>
        </w:rPr>
        <w:t>billion.</w:t>
      </w:r>
    </w:p>
    <w:p w14:paraId="7781CFAB" w14:textId="77777777" w:rsidR="005D040A" w:rsidRDefault="005D040A" w:rsidP="002C7C01">
      <w:pPr>
        <w:rPr>
          <w:b/>
          <w:bCs/>
        </w:rPr>
      </w:pPr>
    </w:p>
    <w:p w14:paraId="60FC432C" w14:textId="77777777" w:rsidR="00143EC7" w:rsidRDefault="00143EC7" w:rsidP="002C7C01">
      <w:pPr>
        <w:rPr>
          <w:b/>
          <w:bCs/>
        </w:rPr>
      </w:pPr>
    </w:p>
    <w:p w14:paraId="5EF7A045" w14:textId="79AAE888" w:rsidR="002C7C01" w:rsidRDefault="002C7C01" w:rsidP="002C7C01">
      <w:pPr>
        <w:rPr>
          <w:b/>
          <w:bCs/>
        </w:rPr>
      </w:pPr>
      <w:r w:rsidRPr="002C7C01">
        <w:rPr>
          <w:b/>
          <w:bCs/>
        </w:rPr>
        <w:t>Share in Royal London’s suc</w:t>
      </w:r>
      <w:r>
        <w:rPr>
          <w:b/>
          <w:bCs/>
        </w:rPr>
        <w:t>c</w:t>
      </w:r>
      <w:r w:rsidRPr="002C7C01">
        <w:rPr>
          <w:b/>
          <w:bCs/>
        </w:rPr>
        <w:t>ess</w:t>
      </w:r>
    </w:p>
    <w:p w14:paraId="1D3A46ED" w14:textId="79633EF6" w:rsidR="00143EC7" w:rsidRDefault="00143EC7" w:rsidP="00143EC7">
      <w:pPr>
        <w:pStyle w:val="ListParagraph"/>
        <w:numPr>
          <w:ilvl w:val="0"/>
          <w:numId w:val="2"/>
        </w:numPr>
      </w:pPr>
      <w:r>
        <w:t xml:space="preserve">Royal London believes </w:t>
      </w:r>
      <w:r w:rsidR="0074647F">
        <w:t>its</w:t>
      </w:r>
      <w:r>
        <w:t xml:space="preserve"> customers should share in </w:t>
      </w:r>
      <w:r w:rsidR="0074647F">
        <w:t>its</w:t>
      </w:r>
      <w:r>
        <w:t xml:space="preserve"> success. When you choose a workplace pension with </w:t>
      </w:r>
      <w:r w:rsidR="0074647F">
        <w:t>Royal London</w:t>
      </w:r>
      <w:r>
        <w:t>, your employees automatically become members of Royal London when they join</w:t>
      </w:r>
      <w:r w:rsidR="0074647F">
        <w:t xml:space="preserve"> your pension scheme</w:t>
      </w:r>
      <w:r>
        <w:t xml:space="preserve">. </w:t>
      </w:r>
    </w:p>
    <w:p w14:paraId="10B68377" w14:textId="33AA28BE" w:rsidR="002C7C01" w:rsidRPr="006C1069" w:rsidRDefault="000A0D66" w:rsidP="00143EC7">
      <w:pPr>
        <w:pStyle w:val="ListParagraph"/>
        <w:numPr>
          <w:ilvl w:val="0"/>
          <w:numId w:val="2"/>
        </w:numPr>
      </w:pPr>
      <w:r>
        <w:t>Royal London</w:t>
      </w:r>
      <w:r w:rsidR="002C7C01">
        <w:t xml:space="preserve"> use</w:t>
      </w:r>
      <w:r w:rsidR="0074647F">
        <w:t>s</w:t>
      </w:r>
      <w:r w:rsidR="002C7C01">
        <w:t xml:space="preserve"> </w:t>
      </w:r>
      <w:r w:rsidR="000F4204">
        <w:t xml:space="preserve">some of </w:t>
      </w:r>
      <w:r w:rsidR="0074647F">
        <w:t>its</w:t>
      </w:r>
      <w:r w:rsidR="002C7C01">
        <w:t xml:space="preserve"> profits to help provide you</w:t>
      </w:r>
      <w:r w:rsidR="00143EC7">
        <w:t xml:space="preserve"> and your employees</w:t>
      </w:r>
      <w:r w:rsidR="002C7C01">
        <w:t xml:space="preserve"> with better products and services.</w:t>
      </w:r>
    </w:p>
    <w:p w14:paraId="2207077B" w14:textId="57CABF96" w:rsidR="002C7C01" w:rsidRDefault="0074647F" w:rsidP="002C7C01">
      <w:pPr>
        <w:pStyle w:val="ListParagraph"/>
        <w:numPr>
          <w:ilvl w:val="0"/>
          <w:numId w:val="2"/>
        </w:numPr>
      </w:pPr>
      <w:r>
        <w:t>It also</w:t>
      </w:r>
      <w:r w:rsidR="002C7C01">
        <w:t xml:space="preserve"> believe</w:t>
      </w:r>
      <w:r>
        <w:t>s</w:t>
      </w:r>
      <w:r w:rsidR="002C7C01">
        <w:t xml:space="preserve"> </w:t>
      </w:r>
      <w:r>
        <w:t>its</w:t>
      </w:r>
      <w:r w:rsidR="002C7C01">
        <w:t xml:space="preserve"> members should share in </w:t>
      </w:r>
      <w:r>
        <w:t>its</w:t>
      </w:r>
      <w:r w:rsidR="002C7C01">
        <w:t xml:space="preserve"> success. And </w:t>
      </w:r>
      <w:r>
        <w:t>it</w:t>
      </w:r>
      <w:r w:rsidR="002C7C01">
        <w:t xml:space="preserve"> really want</w:t>
      </w:r>
      <w:r>
        <w:t>s</w:t>
      </w:r>
      <w:r w:rsidR="002C7C01">
        <w:t xml:space="preserve"> </w:t>
      </w:r>
      <w:r>
        <w:t>its</w:t>
      </w:r>
      <w:r w:rsidR="002C7C01">
        <w:t xml:space="preserve"> members to feel the benefit of being part of Royal London.</w:t>
      </w:r>
    </w:p>
    <w:p w14:paraId="60D667FC" w14:textId="77777777" w:rsidR="002C7C01" w:rsidRDefault="002C7C01" w:rsidP="002C7C01">
      <w:pPr>
        <w:pStyle w:val="ListParagraph"/>
      </w:pPr>
    </w:p>
    <w:p w14:paraId="4732C63C" w14:textId="2B65271A" w:rsidR="00253233" w:rsidRDefault="002C7C01" w:rsidP="002C7C01">
      <w:pPr>
        <w:pStyle w:val="ListParagraph"/>
      </w:pPr>
      <w:r>
        <w:t xml:space="preserve">When </w:t>
      </w:r>
      <w:r w:rsidR="0074647F">
        <w:t>it does</w:t>
      </w:r>
      <w:r>
        <w:t xml:space="preserve"> well, </w:t>
      </w:r>
      <w:r w:rsidR="0074647F">
        <w:t>it</w:t>
      </w:r>
      <w:r>
        <w:t xml:space="preserve"> aim</w:t>
      </w:r>
      <w:r w:rsidR="0074647F">
        <w:t>s</w:t>
      </w:r>
      <w:r>
        <w:t xml:space="preserve"> to boost </w:t>
      </w:r>
      <w:r w:rsidR="00126E48">
        <w:t xml:space="preserve">members’ </w:t>
      </w:r>
      <w:r w:rsidR="656521A2">
        <w:t xml:space="preserve">pension </w:t>
      </w:r>
      <w:r>
        <w:t xml:space="preserve">savings by adding a share of </w:t>
      </w:r>
      <w:r w:rsidR="0074647F">
        <w:t>its</w:t>
      </w:r>
      <w:r>
        <w:t xml:space="preserve"> profits to </w:t>
      </w:r>
      <w:r w:rsidR="00126E48">
        <w:t xml:space="preserve">their </w:t>
      </w:r>
      <w:r>
        <w:t xml:space="preserve">plans each year. </w:t>
      </w:r>
      <w:r w:rsidR="0074647F">
        <w:t>It</w:t>
      </w:r>
      <w:r>
        <w:t xml:space="preserve"> call</w:t>
      </w:r>
      <w:r w:rsidR="0074647F">
        <w:t>s</w:t>
      </w:r>
      <w:r>
        <w:t xml:space="preserve"> this </w:t>
      </w:r>
      <w:proofErr w:type="spellStart"/>
      <w:r>
        <w:t>ProfitShare</w:t>
      </w:r>
      <w:proofErr w:type="spellEnd"/>
      <w:r>
        <w:t xml:space="preserve">. </w:t>
      </w:r>
    </w:p>
    <w:p w14:paraId="4C7A165A" w14:textId="77777777" w:rsidR="00253233" w:rsidRDefault="00253233" w:rsidP="002C7C01">
      <w:pPr>
        <w:pStyle w:val="ListParagraph"/>
      </w:pPr>
    </w:p>
    <w:p w14:paraId="73EA6A3F" w14:textId="78C9F3C9" w:rsidR="002C7C01" w:rsidRDefault="002C7C01" w:rsidP="002C7C01">
      <w:pPr>
        <w:pStyle w:val="ListParagraph"/>
      </w:pPr>
      <w:r>
        <w:t xml:space="preserve">There’s no guarantee Royal London will be able to award </w:t>
      </w:r>
      <w:proofErr w:type="spellStart"/>
      <w:r>
        <w:t>ProfitShare</w:t>
      </w:r>
      <w:proofErr w:type="spellEnd"/>
      <w:r>
        <w:t xml:space="preserve"> every year so this shouldn’t be relied upon</w:t>
      </w:r>
      <w:r w:rsidR="00253233">
        <w:t xml:space="preserve">. </w:t>
      </w:r>
    </w:p>
    <w:p w14:paraId="2441DDEB" w14:textId="0DEB3580" w:rsidR="002C7C01" w:rsidRDefault="002C7C01" w:rsidP="002C7C01">
      <w:pPr>
        <w:pStyle w:val="ListParagraph"/>
      </w:pPr>
    </w:p>
    <w:p w14:paraId="712F1F9A" w14:textId="77777777" w:rsidR="002C7C01" w:rsidRDefault="002C7C01" w:rsidP="002C7C01">
      <w:pPr>
        <w:pStyle w:val="ListParagraph"/>
        <w:rPr>
          <w:b/>
          <w:bCs/>
        </w:rPr>
        <w:sectPr w:rsidR="002C7C01" w:rsidSect="002C7C01">
          <w:type w:val="continuous"/>
          <w:pgSz w:w="11906" w:h="16838"/>
          <w:pgMar w:top="1440" w:right="1440" w:bottom="1440" w:left="1440" w:header="708" w:footer="708" w:gutter="0"/>
          <w:cols w:num="2" w:space="708"/>
          <w:docGrid w:linePitch="360"/>
        </w:sectPr>
      </w:pPr>
    </w:p>
    <w:p w14:paraId="4BCFA184" w14:textId="77777777" w:rsidR="000E2DC4" w:rsidRDefault="000E2DC4">
      <w:pPr>
        <w:rPr>
          <w:b/>
          <w:bCs/>
          <w:sz w:val="28"/>
          <w:szCs w:val="28"/>
        </w:rPr>
      </w:pPr>
      <w:r>
        <w:rPr>
          <w:b/>
          <w:bCs/>
          <w:sz w:val="28"/>
          <w:szCs w:val="28"/>
        </w:rPr>
        <w:br w:type="page"/>
      </w:r>
    </w:p>
    <w:p w14:paraId="13701AA9" w14:textId="71AE6E70" w:rsidR="002C7C01" w:rsidRPr="002C7C01" w:rsidRDefault="002C7C01" w:rsidP="002C7C01">
      <w:pPr>
        <w:pStyle w:val="ListParagraph"/>
        <w:rPr>
          <w:b/>
          <w:bCs/>
          <w:sz w:val="28"/>
          <w:szCs w:val="28"/>
        </w:rPr>
      </w:pPr>
      <w:r w:rsidRPr="002C7C01">
        <w:rPr>
          <w:b/>
          <w:bCs/>
          <w:sz w:val="28"/>
          <w:szCs w:val="28"/>
        </w:rPr>
        <w:lastRenderedPageBreak/>
        <w:t>Service and accolades</w:t>
      </w:r>
    </w:p>
    <w:p w14:paraId="5A64330D" w14:textId="77777777" w:rsidR="002C7C01" w:rsidRDefault="002C7C01" w:rsidP="002C7C01">
      <w:pPr>
        <w:pStyle w:val="ListParagraph"/>
      </w:pPr>
      <w:r>
        <w:t>Royal London understands the importance of providing a first-class service.</w:t>
      </w:r>
    </w:p>
    <w:p w14:paraId="51075BF4" w14:textId="77777777" w:rsidR="002C7C01" w:rsidRDefault="002C7C01" w:rsidP="002C7C01">
      <w:pPr>
        <w:pStyle w:val="ListParagraph"/>
      </w:pPr>
    </w:p>
    <w:p w14:paraId="3DBFC546" w14:textId="724CFD85" w:rsidR="00126E48" w:rsidRPr="00F86BCF" w:rsidRDefault="002C7C01" w:rsidP="00126E48">
      <w:pPr>
        <w:pStyle w:val="ListParagraph"/>
        <w:numPr>
          <w:ilvl w:val="0"/>
          <w:numId w:val="2"/>
        </w:numPr>
        <w:rPr>
          <w:color w:val="000000" w:themeColor="text1"/>
        </w:rPr>
      </w:pPr>
      <w:r>
        <w:t xml:space="preserve">Once you've decided to move your pension scheme, </w:t>
      </w:r>
      <w:r w:rsidR="0056014E">
        <w:t>it</w:t>
      </w:r>
      <w:r w:rsidR="00126E48">
        <w:t>’ll</w:t>
      </w:r>
      <w:r>
        <w:t xml:space="preserve"> make sure it’s a smooth transition for both you and your employees</w:t>
      </w:r>
      <w:r w:rsidR="00126E48">
        <w:t xml:space="preserve">, </w:t>
      </w:r>
      <w:r w:rsidR="00126E48" w:rsidRPr="39FFDAA2">
        <w:rPr>
          <w:color w:val="000000" w:themeColor="text1"/>
        </w:rPr>
        <w:t xml:space="preserve">and that </w:t>
      </w:r>
      <w:r w:rsidRPr="39FFDAA2">
        <w:rPr>
          <w:color w:val="000000" w:themeColor="text1"/>
        </w:rPr>
        <w:t xml:space="preserve">your scheme </w:t>
      </w:r>
      <w:r w:rsidR="00321859" w:rsidRPr="39FFDAA2">
        <w:rPr>
          <w:color w:val="000000" w:themeColor="text1"/>
        </w:rPr>
        <w:t>is set up for success</w:t>
      </w:r>
      <w:r w:rsidRPr="39FFDAA2">
        <w:rPr>
          <w:color w:val="000000" w:themeColor="text1"/>
        </w:rPr>
        <w:t xml:space="preserve"> from day one. </w:t>
      </w:r>
    </w:p>
    <w:p w14:paraId="05F3436E" w14:textId="7568E8CC" w:rsidR="00CE2728" w:rsidRPr="00F86BCF" w:rsidRDefault="00CE2728" w:rsidP="00CE2728">
      <w:pPr>
        <w:pStyle w:val="ListParagraph"/>
        <w:numPr>
          <w:ilvl w:val="0"/>
          <w:numId w:val="2"/>
        </w:numPr>
        <w:rPr>
          <w:color w:val="000000" w:themeColor="text1"/>
        </w:rPr>
      </w:pPr>
      <w:r w:rsidRPr="39FFDAA2">
        <w:rPr>
          <w:color w:val="000000" w:themeColor="text1"/>
        </w:rPr>
        <w:t>Royal London received 5 star</w:t>
      </w:r>
      <w:r w:rsidR="003F7D08" w:rsidRPr="39FFDAA2">
        <w:rPr>
          <w:color w:val="000000" w:themeColor="text1"/>
        </w:rPr>
        <w:t>s</w:t>
      </w:r>
      <w:r w:rsidRPr="39FFDAA2">
        <w:rPr>
          <w:color w:val="000000" w:themeColor="text1"/>
        </w:rPr>
        <w:t xml:space="preserve"> for service </w:t>
      </w:r>
      <w:r w:rsidR="00055263" w:rsidRPr="39FFDAA2">
        <w:rPr>
          <w:color w:val="000000" w:themeColor="text1"/>
        </w:rPr>
        <w:t xml:space="preserve">three </w:t>
      </w:r>
      <w:r w:rsidRPr="39FFDAA2">
        <w:rPr>
          <w:color w:val="000000" w:themeColor="text1"/>
        </w:rPr>
        <w:t xml:space="preserve">years in a row at the Corporate Adviser awards – the only group </w:t>
      </w:r>
      <w:r w:rsidR="00D17E3C" w:rsidRPr="39FFDAA2">
        <w:rPr>
          <w:color w:val="000000" w:themeColor="text1"/>
        </w:rPr>
        <w:t xml:space="preserve">pension </w:t>
      </w:r>
      <w:r w:rsidRPr="39FFDAA2">
        <w:rPr>
          <w:color w:val="000000" w:themeColor="text1"/>
        </w:rPr>
        <w:t xml:space="preserve">provider to </w:t>
      </w:r>
      <w:r w:rsidR="00055263" w:rsidRPr="39FFDAA2">
        <w:rPr>
          <w:color w:val="000000" w:themeColor="text1"/>
        </w:rPr>
        <w:t xml:space="preserve">receive </w:t>
      </w:r>
      <w:r w:rsidRPr="39FFDAA2">
        <w:rPr>
          <w:color w:val="000000" w:themeColor="text1"/>
        </w:rPr>
        <w:t>this</w:t>
      </w:r>
      <w:r w:rsidR="00055263" w:rsidRPr="39FFDAA2">
        <w:rPr>
          <w:color w:val="000000" w:themeColor="text1"/>
        </w:rPr>
        <w:t xml:space="preserve"> rating</w:t>
      </w:r>
      <w:r w:rsidRPr="39FFDAA2">
        <w:rPr>
          <w:color w:val="000000" w:themeColor="text1"/>
        </w:rPr>
        <w:t>.</w:t>
      </w:r>
    </w:p>
    <w:p w14:paraId="4484CCB1" w14:textId="235DDF5B" w:rsidR="002C7C01" w:rsidRDefault="00126E48" w:rsidP="00126E48">
      <w:pPr>
        <w:pStyle w:val="ListParagraph"/>
        <w:numPr>
          <w:ilvl w:val="0"/>
          <w:numId w:val="2"/>
        </w:numPr>
      </w:pPr>
      <w:r>
        <w:t>Royal London</w:t>
      </w:r>
      <w:r w:rsidR="0056014E">
        <w:t xml:space="preserve"> has</w:t>
      </w:r>
      <w:r>
        <w:t xml:space="preserve"> </w:t>
      </w:r>
      <w:r w:rsidR="002C7C01">
        <w:t xml:space="preserve">been awarded </w:t>
      </w:r>
      <w:r w:rsidR="00CE2728" w:rsidRPr="39FFDAA2">
        <w:rPr>
          <w:color w:val="000000" w:themeColor="text1"/>
        </w:rPr>
        <w:t xml:space="preserve">the maximum </w:t>
      </w:r>
      <w:r w:rsidR="002C7C01" w:rsidRPr="39FFDAA2">
        <w:rPr>
          <w:color w:val="000000" w:themeColor="text1"/>
        </w:rPr>
        <w:t xml:space="preserve">five stars for service </w:t>
      </w:r>
      <w:r w:rsidR="00055263" w:rsidRPr="39FFDAA2">
        <w:rPr>
          <w:color w:val="000000" w:themeColor="text1"/>
        </w:rPr>
        <w:t xml:space="preserve">fifteen </w:t>
      </w:r>
      <w:r w:rsidR="002C7C01" w:rsidRPr="39FFDAA2">
        <w:rPr>
          <w:color w:val="000000" w:themeColor="text1"/>
        </w:rPr>
        <w:t xml:space="preserve">years </w:t>
      </w:r>
      <w:r w:rsidR="00055263" w:rsidRPr="39FFDAA2">
        <w:rPr>
          <w:color w:val="000000" w:themeColor="text1"/>
        </w:rPr>
        <w:t xml:space="preserve">in a row </w:t>
      </w:r>
      <w:r w:rsidR="002C7C01" w:rsidRPr="39FFDAA2">
        <w:rPr>
          <w:color w:val="000000" w:themeColor="text1"/>
        </w:rPr>
        <w:t xml:space="preserve">at </w:t>
      </w:r>
      <w:r w:rsidR="0056014E">
        <w:t>t</w:t>
      </w:r>
      <w:r w:rsidR="002C7C01">
        <w:t>he Financial Adviser Service Awards</w:t>
      </w:r>
      <w:r w:rsidR="0090543B">
        <w:t xml:space="preserve"> - a</w:t>
      </w:r>
      <w:r>
        <w:t xml:space="preserve"> reflection of </w:t>
      </w:r>
      <w:r w:rsidR="0056014E">
        <w:t>its</w:t>
      </w:r>
      <w:r>
        <w:t xml:space="preserve"> commitment to outstanding service.</w:t>
      </w:r>
    </w:p>
    <w:p w14:paraId="5A4CB096" w14:textId="7AC374D5" w:rsidR="002C7C01" w:rsidRDefault="00126E48" w:rsidP="002C7C01">
      <w:pPr>
        <w:pStyle w:val="ListParagraph"/>
        <w:numPr>
          <w:ilvl w:val="0"/>
          <w:numId w:val="2"/>
        </w:numPr>
      </w:pPr>
      <w:r>
        <w:t xml:space="preserve">Royal London </w:t>
      </w:r>
      <w:r w:rsidR="008A4A3E">
        <w:t>recognises</w:t>
      </w:r>
      <w:r>
        <w:t xml:space="preserve"> that many e</w:t>
      </w:r>
      <w:r w:rsidR="002C7C01">
        <w:t>mployers</w:t>
      </w:r>
      <w:r>
        <w:t xml:space="preserve"> value </w:t>
      </w:r>
      <w:r w:rsidR="002C7C01">
        <w:t>quality employee communications</w:t>
      </w:r>
      <w:r>
        <w:t xml:space="preserve">, </w:t>
      </w:r>
      <w:r w:rsidR="0056014E">
        <w:t>as</w:t>
      </w:r>
      <w:r>
        <w:t xml:space="preserve"> this helps engage employees in their pension scheme</w:t>
      </w:r>
      <w:r w:rsidR="002C7C01">
        <w:t xml:space="preserve">. </w:t>
      </w:r>
      <w:r>
        <w:t xml:space="preserve">So </w:t>
      </w:r>
      <w:r w:rsidR="0090543B">
        <w:t>it makes sure that</w:t>
      </w:r>
      <w:r w:rsidR="002C7C01">
        <w:t xml:space="preserve"> communications are both clear and simple</w:t>
      </w:r>
      <w:r w:rsidR="0090543B">
        <w:t xml:space="preserve"> to</w:t>
      </w:r>
      <w:r>
        <w:t xml:space="preserve"> </w:t>
      </w:r>
      <w:r w:rsidR="002C7C01">
        <w:t>help your employees see the value of your ongoing investment in them.</w:t>
      </w:r>
    </w:p>
    <w:p w14:paraId="138FC2BB" w14:textId="1F72CE77" w:rsidR="002C7C01" w:rsidRDefault="002C7C01" w:rsidP="002C7C01">
      <w:pPr>
        <w:pStyle w:val="ListParagraph"/>
        <w:numPr>
          <w:ilvl w:val="0"/>
          <w:numId w:val="2"/>
        </w:numPr>
      </w:pPr>
      <w:r>
        <w:t xml:space="preserve">The fact </w:t>
      </w:r>
      <w:r w:rsidR="0090543B">
        <w:t xml:space="preserve">that </w:t>
      </w:r>
      <w:r w:rsidR="0056014E">
        <w:t>Royal London’s service and</w:t>
      </w:r>
      <w:r>
        <w:t xml:space="preserve"> performance </w:t>
      </w:r>
      <w:r w:rsidR="0056014E">
        <w:t>have</w:t>
      </w:r>
      <w:r>
        <w:t xml:space="preserve"> been acknowledged across many award categories is testament to the expertise of </w:t>
      </w:r>
      <w:r w:rsidR="0056014E">
        <w:t>its</w:t>
      </w:r>
      <w:r>
        <w:t xml:space="preserve"> people and unwavering commitment to doing all </w:t>
      </w:r>
      <w:r w:rsidR="0090543B">
        <w:t>it</w:t>
      </w:r>
      <w:r>
        <w:t xml:space="preserve"> can for employers and their employees.</w:t>
      </w:r>
    </w:p>
    <w:p w14:paraId="4BB18B03" w14:textId="2355B8A6" w:rsidR="0091798F" w:rsidRPr="0091798F" w:rsidRDefault="0091798F" w:rsidP="0091798F">
      <w:pPr>
        <w:ind w:firstLine="720"/>
        <w:rPr>
          <w:b/>
          <w:bCs/>
          <w:sz w:val="28"/>
          <w:szCs w:val="28"/>
        </w:rPr>
      </w:pPr>
      <w:r w:rsidRPr="0091798F">
        <w:rPr>
          <w:b/>
          <w:bCs/>
          <w:sz w:val="28"/>
          <w:szCs w:val="28"/>
        </w:rPr>
        <w:t>Royal London awards</w:t>
      </w:r>
    </w:p>
    <w:p w14:paraId="302E8684" w14:textId="3DBCFB4E" w:rsidR="002C7C01" w:rsidRDefault="000552C2" w:rsidP="009B5E51">
      <w:pPr>
        <w:ind w:left="200"/>
        <w:rPr>
          <w:noProof/>
          <w:lang w:eastAsia="en-GB"/>
        </w:rPr>
      </w:pPr>
      <w:r>
        <w:rPr>
          <w:noProof/>
          <w:lang w:eastAsia="en-GB"/>
        </w:rPr>
        <w:drawing>
          <wp:inline distT="0" distB="0" distL="0" distR="0" wp14:anchorId="4A9759F1" wp14:editId="399DF9BD">
            <wp:extent cx="2088000" cy="1134000"/>
            <wp:effectExtent l="0" t="0" r="7620" b="9525"/>
            <wp:docPr id="8" name="Picture 8" descr="A gold coin with a laurel wreath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old coin with a laurel wreath and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88000" cy="1134000"/>
                    </a:xfrm>
                    <a:prstGeom prst="rect">
                      <a:avLst/>
                    </a:prstGeom>
                  </pic:spPr>
                </pic:pic>
              </a:graphicData>
            </a:graphic>
          </wp:inline>
        </w:drawing>
      </w:r>
      <w:r w:rsidR="00426DEE">
        <w:rPr>
          <w:noProof/>
          <w:lang w:eastAsia="en-GB"/>
        </w:rPr>
        <w:t xml:space="preserve">  </w:t>
      </w:r>
      <w:r>
        <w:rPr>
          <w:noProof/>
          <w:lang w:eastAsia="en-GB"/>
        </w:rPr>
        <w:drawing>
          <wp:inline distT="0" distB="0" distL="0" distR="0" wp14:anchorId="504BCBD8" wp14:editId="2D413514">
            <wp:extent cx="2088000" cy="1134000"/>
            <wp:effectExtent l="0" t="0" r="7620" b="9525"/>
            <wp:docPr id="9" name="Picture 9" descr="A gold coin with a laurel wreath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gold coin with a laurel wreath and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88000" cy="1134000"/>
                    </a:xfrm>
                    <a:prstGeom prst="rect">
                      <a:avLst/>
                    </a:prstGeom>
                  </pic:spPr>
                </pic:pic>
              </a:graphicData>
            </a:graphic>
          </wp:inline>
        </w:drawing>
      </w:r>
      <w:r>
        <w:rPr>
          <w:noProof/>
          <w:lang w:eastAsia="en-GB"/>
        </w:rPr>
        <w:t xml:space="preserve">              </w:t>
      </w:r>
      <w:r>
        <w:rPr>
          <w:noProof/>
          <w:lang w:eastAsia="en-GB"/>
        </w:rPr>
        <w:drawing>
          <wp:inline distT="0" distB="0" distL="0" distR="0" wp14:anchorId="147EE1DB" wp14:editId="723D1AFC">
            <wp:extent cx="2088000" cy="1134000"/>
            <wp:effectExtent l="0" t="0" r="7620" b="9525"/>
            <wp:docPr id="10" name="Picture 10" descr="A gold coin with a laurel wreath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old coin with a laurel wreath and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8000" cy="1134000"/>
                    </a:xfrm>
                    <a:prstGeom prst="rect">
                      <a:avLst/>
                    </a:prstGeom>
                  </pic:spPr>
                </pic:pic>
              </a:graphicData>
            </a:graphic>
          </wp:inline>
        </w:drawing>
      </w:r>
      <w:r>
        <w:rPr>
          <w:noProof/>
          <w:lang w:eastAsia="en-GB"/>
        </w:rPr>
        <w:t xml:space="preserve">  </w:t>
      </w:r>
      <w:r>
        <w:rPr>
          <w:noProof/>
          <w:lang w:eastAsia="en-GB"/>
        </w:rPr>
        <w:drawing>
          <wp:inline distT="0" distB="0" distL="0" distR="0" wp14:anchorId="30819DAC" wp14:editId="6A3444B7">
            <wp:extent cx="2088000" cy="1134000"/>
            <wp:effectExtent l="0" t="0" r="7620" b="9525"/>
            <wp:docPr id="11" name="Picture 11" descr="A gold coin with a laurel wreath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old coin with a laurel wreath and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8000" cy="1134000"/>
                    </a:xfrm>
                    <a:prstGeom prst="rect">
                      <a:avLst/>
                    </a:prstGeom>
                  </pic:spPr>
                </pic:pic>
              </a:graphicData>
            </a:graphic>
          </wp:inline>
        </w:drawing>
      </w:r>
    </w:p>
    <w:p w14:paraId="222CBC0F" w14:textId="77777777" w:rsidR="0091798F" w:rsidRDefault="0091798F" w:rsidP="002C7C01">
      <w:pPr>
        <w:rPr>
          <w:b/>
          <w:bCs/>
        </w:rPr>
      </w:pPr>
    </w:p>
    <w:p w14:paraId="539F9914" w14:textId="451600E4" w:rsidR="000E2DC4" w:rsidRDefault="000E2DC4" w:rsidP="002C7C01">
      <w:pPr>
        <w:rPr>
          <w:b/>
          <w:bCs/>
        </w:rPr>
      </w:pPr>
      <w:r>
        <w:rPr>
          <w:noProof/>
          <w:lang w:eastAsia="en-GB"/>
        </w:rPr>
        <w:t xml:space="preserve">  </w:t>
      </w:r>
      <w:r w:rsidR="000552C2">
        <w:rPr>
          <w:noProof/>
          <w:lang w:eastAsia="en-GB"/>
        </w:rPr>
        <w:drawing>
          <wp:inline distT="0" distB="0" distL="0" distR="0" wp14:anchorId="07D25551" wp14:editId="256F74CC">
            <wp:extent cx="1321558" cy="2059484"/>
            <wp:effectExtent l="0" t="0" r="0" b="0"/>
            <wp:docPr id="1" name="Picture 1" descr="A blue card with a gold star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card with a gold star and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8997" cy="2071076"/>
                    </a:xfrm>
                    <a:prstGeom prst="rect">
                      <a:avLst/>
                    </a:prstGeom>
                  </pic:spPr>
                </pic:pic>
              </a:graphicData>
            </a:graphic>
          </wp:inline>
        </w:drawing>
      </w:r>
      <w:r>
        <w:rPr>
          <w:noProof/>
          <w:lang w:eastAsia="en-GB"/>
        </w:rPr>
        <w:t xml:space="preserve">    </w:t>
      </w:r>
      <w:r w:rsidR="000552C2">
        <w:rPr>
          <w:b/>
          <w:bCs/>
          <w:noProof/>
        </w:rPr>
        <w:drawing>
          <wp:inline distT="0" distB="0" distL="0" distR="0" wp14:anchorId="5C4E1178" wp14:editId="7B23BF51">
            <wp:extent cx="2239200" cy="1260000"/>
            <wp:effectExtent l="0" t="0" r="8890" b="0"/>
            <wp:docPr id="4" name="Picture 4" descr="A blue background with white text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background with white text and star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39200" cy="1260000"/>
                    </a:xfrm>
                    <a:prstGeom prst="rect">
                      <a:avLst/>
                    </a:prstGeom>
                  </pic:spPr>
                </pic:pic>
              </a:graphicData>
            </a:graphic>
          </wp:inline>
        </w:drawing>
      </w:r>
    </w:p>
    <w:p w14:paraId="55833D7A" w14:textId="77777777" w:rsidR="002C7C01" w:rsidRDefault="002C7C01" w:rsidP="002C7C01">
      <w:pPr>
        <w:rPr>
          <w:b/>
          <w:bCs/>
          <w:sz w:val="28"/>
          <w:szCs w:val="28"/>
        </w:rPr>
      </w:pPr>
    </w:p>
    <w:p w14:paraId="402C7C9F" w14:textId="77777777" w:rsidR="000E2DC4" w:rsidRDefault="000E2DC4">
      <w:pPr>
        <w:rPr>
          <w:b/>
          <w:bCs/>
          <w:sz w:val="28"/>
          <w:szCs w:val="28"/>
        </w:rPr>
      </w:pPr>
      <w:r>
        <w:rPr>
          <w:b/>
          <w:bCs/>
          <w:sz w:val="28"/>
          <w:szCs w:val="28"/>
        </w:rPr>
        <w:br w:type="page"/>
      </w:r>
    </w:p>
    <w:p w14:paraId="20A8C699" w14:textId="0BCABE86" w:rsidR="002C7C01" w:rsidRDefault="002C7C01" w:rsidP="002C7C01">
      <w:pPr>
        <w:rPr>
          <w:b/>
          <w:bCs/>
          <w:sz w:val="28"/>
          <w:szCs w:val="28"/>
        </w:rPr>
      </w:pPr>
      <w:r w:rsidRPr="002C7C01">
        <w:rPr>
          <w:b/>
          <w:bCs/>
          <w:sz w:val="28"/>
          <w:szCs w:val="28"/>
        </w:rPr>
        <w:lastRenderedPageBreak/>
        <w:t xml:space="preserve">Employee </w:t>
      </w:r>
      <w:r w:rsidR="0056014E">
        <w:rPr>
          <w:b/>
          <w:bCs/>
          <w:sz w:val="28"/>
          <w:szCs w:val="28"/>
        </w:rPr>
        <w:t>e</w:t>
      </w:r>
      <w:r w:rsidRPr="002C7C01">
        <w:rPr>
          <w:b/>
          <w:bCs/>
          <w:sz w:val="28"/>
          <w:szCs w:val="28"/>
        </w:rPr>
        <w:t>ngagement</w:t>
      </w:r>
    </w:p>
    <w:p w14:paraId="0112F983" w14:textId="7BFBE082" w:rsidR="002C7C01" w:rsidRDefault="002C7C01" w:rsidP="002C7C01">
      <w:pPr>
        <w:pStyle w:val="ListParagraph"/>
        <w:numPr>
          <w:ilvl w:val="0"/>
          <w:numId w:val="3"/>
        </w:numPr>
      </w:pPr>
      <w:r>
        <w:t>Royal London believe</w:t>
      </w:r>
      <w:r w:rsidR="00381108">
        <w:t>s</w:t>
      </w:r>
      <w:r>
        <w:t xml:space="preserve"> in meaningful</w:t>
      </w:r>
      <w:r w:rsidR="00381108">
        <w:t>, regular</w:t>
      </w:r>
      <w:r>
        <w:t xml:space="preserve"> conversations with your employees to help engage them in their pension savings. </w:t>
      </w:r>
      <w:r w:rsidR="00D70BAD">
        <w:t>To help with this, it</w:t>
      </w:r>
      <w:r>
        <w:t xml:space="preserve"> provide</w:t>
      </w:r>
      <w:r w:rsidR="00D70BAD">
        <w:t>s</w:t>
      </w:r>
      <w:r>
        <w:t xml:space="preserve"> first-</w:t>
      </w:r>
      <w:r w:rsidR="00381108">
        <w:t>c</w:t>
      </w:r>
      <w:r>
        <w:t xml:space="preserve">lass communications </w:t>
      </w:r>
      <w:r w:rsidR="00D70BAD">
        <w:t xml:space="preserve">at the points </w:t>
      </w:r>
      <w:r>
        <w:t>when they matter most.</w:t>
      </w:r>
    </w:p>
    <w:p w14:paraId="4FFAC379" w14:textId="080E3CA7" w:rsidR="002C7C01" w:rsidRDefault="00D70BAD" w:rsidP="002C7C01">
      <w:pPr>
        <w:pStyle w:val="ListParagraph"/>
        <w:numPr>
          <w:ilvl w:val="0"/>
          <w:numId w:val="3"/>
        </w:numPr>
      </w:pPr>
      <w:r>
        <w:t>It will</w:t>
      </w:r>
      <w:r w:rsidR="002C7C01">
        <w:t xml:space="preserve"> provide you with a range of </w:t>
      </w:r>
      <w:r w:rsidR="00055263">
        <w:t xml:space="preserve">employee engagement </w:t>
      </w:r>
      <w:r w:rsidR="002C7C01">
        <w:t xml:space="preserve">materials to raise awareness </w:t>
      </w:r>
      <w:r>
        <w:t>about</w:t>
      </w:r>
      <w:r w:rsidR="002C7C01">
        <w:t xml:space="preserve"> the change of pension provider</w:t>
      </w:r>
      <w:r w:rsidR="00381108">
        <w:t xml:space="preserve">, including </w:t>
      </w:r>
      <w:r w:rsidR="002C7C01">
        <w:t>digital and printed posters, factsheets and email templates to</w:t>
      </w:r>
      <w:r w:rsidR="00381108">
        <w:t xml:space="preserve"> share with </w:t>
      </w:r>
      <w:r w:rsidR="002C7C01">
        <w:t>your employees</w:t>
      </w:r>
      <w:r>
        <w:t>.</w:t>
      </w:r>
    </w:p>
    <w:p w14:paraId="6229CB3A" w14:textId="42E399A5" w:rsidR="002C7C01" w:rsidRDefault="002C7C01" w:rsidP="002C7C01">
      <w:pPr>
        <w:pStyle w:val="ListParagraph"/>
        <w:numPr>
          <w:ilvl w:val="0"/>
          <w:numId w:val="3"/>
        </w:numPr>
      </w:pPr>
      <w:r>
        <w:t>On</w:t>
      </w:r>
      <w:r w:rsidR="00381108">
        <w:t>c</w:t>
      </w:r>
      <w:r>
        <w:t xml:space="preserve">e the scheme is set up, </w:t>
      </w:r>
      <w:r w:rsidR="00D70BAD">
        <w:t>it will</w:t>
      </w:r>
      <w:r>
        <w:t xml:space="preserve"> issue an enrolment pack to help your employees</w:t>
      </w:r>
      <w:r w:rsidR="00D70BAD">
        <w:t xml:space="preserve"> decide</w:t>
      </w:r>
      <w:r>
        <w:t xml:space="preserve"> whether to stay in the plan. The pack summarises the key benefits of the plan and shows the potential pension saving</w:t>
      </w:r>
      <w:r w:rsidR="00D66223">
        <w:t>s</w:t>
      </w:r>
      <w:r>
        <w:t xml:space="preserve"> employees could build up.</w:t>
      </w:r>
    </w:p>
    <w:p w14:paraId="5EAD0E49" w14:textId="3F3CF2FA" w:rsidR="002C7C01" w:rsidRDefault="00431DCA" w:rsidP="00431DCA">
      <w:pPr>
        <w:pStyle w:val="ListParagraph"/>
        <w:numPr>
          <w:ilvl w:val="0"/>
          <w:numId w:val="3"/>
        </w:numPr>
      </w:pPr>
      <w:r>
        <w:t xml:space="preserve">Royal London will encourage your employees to download </w:t>
      </w:r>
      <w:r w:rsidR="00D70BAD">
        <w:t>its</w:t>
      </w:r>
      <w:r>
        <w:t xml:space="preserve"> free mobile app, so that they can keep in touch with their pension regularly.</w:t>
      </w:r>
      <w:r w:rsidR="002C7C01">
        <w:t xml:space="preserve"> </w:t>
      </w:r>
      <w:r>
        <w:t>Using the app</w:t>
      </w:r>
      <w:r w:rsidR="002C7C01">
        <w:t xml:space="preserve">, </w:t>
      </w:r>
      <w:r>
        <w:t xml:space="preserve">your employees </w:t>
      </w:r>
      <w:r w:rsidR="002C7C01">
        <w:t>can:</w:t>
      </w:r>
    </w:p>
    <w:p w14:paraId="1FCC6070" w14:textId="77777777" w:rsidR="002C7C01" w:rsidRDefault="002C7C01" w:rsidP="002C7C01">
      <w:pPr>
        <w:pStyle w:val="ListParagraph"/>
        <w:numPr>
          <w:ilvl w:val="1"/>
          <w:numId w:val="3"/>
        </w:numPr>
      </w:pPr>
      <w:r>
        <w:t>See what’s been paid into their plan so far</w:t>
      </w:r>
    </w:p>
    <w:p w14:paraId="64E564C6" w14:textId="20422874" w:rsidR="002C7C01" w:rsidRDefault="002C7C01" w:rsidP="002C7C01">
      <w:pPr>
        <w:pStyle w:val="ListParagraph"/>
        <w:numPr>
          <w:ilvl w:val="1"/>
          <w:numId w:val="3"/>
        </w:numPr>
      </w:pPr>
      <w:r>
        <w:t xml:space="preserve">See where their </w:t>
      </w:r>
      <w:r w:rsidR="0090543B">
        <w:t xml:space="preserve">pension </w:t>
      </w:r>
      <w:r>
        <w:t>savings are invested</w:t>
      </w:r>
      <w:r w:rsidR="00D70BAD">
        <w:t xml:space="preserve">, </w:t>
      </w:r>
      <w:r>
        <w:t xml:space="preserve">how </w:t>
      </w:r>
      <w:r w:rsidR="0090543B">
        <w:t xml:space="preserve">their </w:t>
      </w:r>
      <w:r>
        <w:t>investments are performing</w:t>
      </w:r>
    </w:p>
    <w:p w14:paraId="0E6D96BB" w14:textId="2516B67F" w:rsidR="002C7C01" w:rsidRDefault="00D66223" w:rsidP="000F7EEF">
      <w:pPr>
        <w:pStyle w:val="ListParagraph"/>
        <w:ind w:left="1440"/>
      </w:pPr>
      <w:r>
        <w:t>a</w:t>
      </w:r>
      <w:r w:rsidR="002C7C01">
        <w:t xml:space="preserve">nd what </w:t>
      </w:r>
      <w:r w:rsidR="00D70BAD">
        <w:t>their pension</w:t>
      </w:r>
      <w:r w:rsidR="002C7C01">
        <w:t xml:space="preserve"> might be worth in the future</w:t>
      </w:r>
    </w:p>
    <w:p w14:paraId="48F28A61" w14:textId="3BA054E3" w:rsidR="00381108" w:rsidRDefault="002C7C01" w:rsidP="00381108">
      <w:pPr>
        <w:pStyle w:val="ListParagraph"/>
        <w:numPr>
          <w:ilvl w:val="1"/>
          <w:numId w:val="3"/>
        </w:numPr>
      </w:pPr>
      <w:r>
        <w:t>See</w:t>
      </w:r>
      <w:r w:rsidR="00381108">
        <w:t>, and be notified of</w:t>
      </w:r>
      <w:r w:rsidR="003A67C0">
        <w:t>,</w:t>
      </w:r>
      <w:r>
        <w:t xml:space="preserve"> any </w:t>
      </w:r>
      <w:proofErr w:type="spellStart"/>
      <w:r>
        <w:t>ProfitShare</w:t>
      </w:r>
      <w:proofErr w:type="spellEnd"/>
      <w:r>
        <w:t xml:space="preserve"> awards</w:t>
      </w:r>
    </w:p>
    <w:p w14:paraId="2D5D4B6F" w14:textId="396CD1EE" w:rsidR="00381108" w:rsidRDefault="00381108" w:rsidP="00381108">
      <w:pPr>
        <w:pStyle w:val="ListParagraph"/>
        <w:numPr>
          <w:ilvl w:val="1"/>
          <w:numId w:val="3"/>
        </w:numPr>
      </w:pPr>
      <w:r>
        <w:t>Make single contributions and transfer other pension savings</w:t>
      </w:r>
      <w:r w:rsidR="002C7C01">
        <w:t xml:space="preserve"> </w:t>
      </w:r>
    </w:p>
    <w:p w14:paraId="1219D8B9" w14:textId="1EBE652A" w:rsidR="00381108" w:rsidRDefault="00381108" w:rsidP="00381108">
      <w:pPr>
        <w:pStyle w:val="ListParagraph"/>
        <w:numPr>
          <w:ilvl w:val="1"/>
          <w:numId w:val="3"/>
        </w:numPr>
      </w:pPr>
      <w:r>
        <w:t>View and add beneficiaries</w:t>
      </w:r>
    </w:p>
    <w:p w14:paraId="5A43E1E8" w14:textId="53E5590B" w:rsidR="002C7C01" w:rsidRDefault="00381108" w:rsidP="002C7C01">
      <w:pPr>
        <w:pStyle w:val="ListParagraph"/>
        <w:numPr>
          <w:ilvl w:val="1"/>
          <w:numId w:val="3"/>
        </w:numPr>
      </w:pPr>
      <w:r>
        <w:t>Access a range of financial wellbeing content</w:t>
      </w:r>
    </w:p>
    <w:p w14:paraId="492771AC" w14:textId="7363DD22" w:rsidR="002C7C01" w:rsidRDefault="002C7C01" w:rsidP="009B5E51">
      <w:pPr>
        <w:pStyle w:val="ListParagraph"/>
        <w:numPr>
          <w:ilvl w:val="0"/>
          <w:numId w:val="3"/>
        </w:numPr>
        <w:tabs>
          <w:tab w:val="left" w:pos="2552"/>
        </w:tabs>
      </w:pPr>
      <w:r>
        <w:t xml:space="preserve">All this is supported by </w:t>
      </w:r>
      <w:r w:rsidR="00D70BAD">
        <w:t>an</w:t>
      </w:r>
      <w:r>
        <w:t xml:space="preserve"> employee hub</w:t>
      </w:r>
      <w:r w:rsidR="00381108">
        <w:t xml:space="preserve"> which y</w:t>
      </w:r>
      <w:r>
        <w:t>our employees have access</w:t>
      </w:r>
      <w:r w:rsidR="003A67C0">
        <w:t xml:space="preserve"> to</w:t>
      </w:r>
      <w:r>
        <w:t xml:space="preserve"> from the moment </w:t>
      </w:r>
      <w:r w:rsidR="00381108">
        <w:t>they join your scheme</w:t>
      </w:r>
      <w:r>
        <w:t>. From there, they'll be able to see the tools, information, financial wellbeing content and educational materials they need to help them keep track of their pension savings.</w:t>
      </w:r>
    </w:p>
    <w:p w14:paraId="5F66F100" w14:textId="37F2305C" w:rsidR="002C7C01" w:rsidRDefault="002C7C01" w:rsidP="002C7C01"/>
    <w:p w14:paraId="70EFD5A2" w14:textId="592747A1" w:rsidR="002C7C01" w:rsidRDefault="00080E64" w:rsidP="002C7C01">
      <w:pPr>
        <w:rPr>
          <w:b/>
          <w:bCs/>
          <w:sz w:val="28"/>
          <w:szCs w:val="28"/>
        </w:rPr>
      </w:pPr>
      <w:r w:rsidRPr="002C7C01">
        <w:rPr>
          <w:b/>
          <w:bCs/>
          <w:sz w:val="28"/>
          <w:szCs w:val="28"/>
        </w:rPr>
        <w:t>Employe</w:t>
      </w:r>
      <w:r>
        <w:rPr>
          <w:b/>
          <w:bCs/>
          <w:sz w:val="28"/>
          <w:szCs w:val="28"/>
        </w:rPr>
        <w:t>r</w:t>
      </w:r>
      <w:r w:rsidRPr="002C7C01">
        <w:rPr>
          <w:b/>
          <w:bCs/>
          <w:sz w:val="28"/>
          <w:szCs w:val="28"/>
        </w:rPr>
        <w:t xml:space="preserve"> </w:t>
      </w:r>
      <w:r w:rsidR="00D70BAD">
        <w:rPr>
          <w:b/>
          <w:bCs/>
          <w:sz w:val="28"/>
          <w:szCs w:val="28"/>
        </w:rPr>
        <w:t>e</w:t>
      </w:r>
      <w:r w:rsidR="002C7C01" w:rsidRPr="002C7C01">
        <w:rPr>
          <w:b/>
          <w:bCs/>
          <w:sz w:val="28"/>
          <w:szCs w:val="28"/>
        </w:rPr>
        <w:t>ngagement</w:t>
      </w:r>
    </w:p>
    <w:p w14:paraId="1F0B3B4C" w14:textId="77777777" w:rsidR="002C7C01" w:rsidRDefault="002C7C01" w:rsidP="002C7C01">
      <w:r>
        <w:t xml:space="preserve">Royal London will keep you up to date with what's happening with your scheme along the way. </w:t>
      </w:r>
    </w:p>
    <w:p w14:paraId="0CEEA662" w14:textId="77777777" w:rsidR="002C7C01" w:rsidRPr="002C7C01" w:rsidRDefault="002C7C01" w:rsidP="002C7C01">
      <w:pPr>
        <w:rPr>
          <w:b/>
          <w:bCs/>
        </w:rPr>
      </w:pPr>
      <w:r w:rsidRPr="002C7C01">
        <w:rPr>
          <w:b/>
          <w:bCs/>
        </w:rPr>
        <w:t xml:space="preserve">Sharing expertise </w:t>
      </w:r>
    </w:p>
    <w:p w14:paraId="3A71B3ED" w14:textId="5B66D713" w:rsidR="002C7C01" w:rsidRDefault="0090543B" w:rsidP="002C7C01">
      <w:pPr>
        <w:pStyle w:val="ListParagraph"/>
        <w:numPr>
          <w:ilvl w:val="0"/>
          <w:numId w:val="5"/>
        </w:numPr>
      </w:pPr>
      <w:r>
        <w:t>Royal London</w:t>
      </w:r>
      <w:r w:rsidR="00D70BAD">
        <w:t xml:space="preserve"> will</w:t>
      </w:r>
      <w:r w:rsidR="002C7C01">
        <w:t xml:space="preserve"> share </w:t>
      </w:r>
      <w:r w:rsidR="00D70BAD">
        <w:t>its</w:t>
      </w:r>
      <w:r w:rsidR="002C7C01">
        <w:t xml:space="preserve"> pensions experience with you in </w:t>
      </w:r>
      <w:r w:rsidR="00D70BAD">
        <w:t>its</w:t>
      </w:r>
      <w:r w:rsidR="002C7C01">
        <w:t xml:space="preserve"> regular newsletter - Pension Matters. It’s designed to update you on all things pensions</w:t>
      </w:r>
      <w:r w:rsidR="00D70BAD">
        <w:t xml:space="preserve"> related</w:t>
      </w:r>
      <w:r w:rsidR="002C7C01">
        <w:t xml:space="preserve"> that could affect you and your employees – like new government legislation, or if </w:t>
      </w:r>
      <w:r w:rsidR="00D70BAD">
        <w:t>it’s</w:t>
      </w:r>
      <w:r w:rsidR="002C7C01">
        <w:t xml:space="preserve"> awarded </w:t>
      </w:r>
      <w:proofErr w:type="spellStart"/>
      <w:r w:rsidR="002C7C01">
        <w:t>ProfitShare</w:t>
      </w:r>
      <w:proofErr w:type="spellEnd"/>
      <w:r w:rsidR="002C7C01">
        <w:t xml:space="preserve"> to </w:t>
      </w:r>
      <w:r>
        <w:t>members</w:t>
      </w:r>
      <w:r w:rsidR="002C7C01">
        <w:t xml:space="preserve">. </w:t>
      </w:r>
    </w:p>
    <w:p w14:paraId="37105906" w14:textId="1355E679" w:rsidR="002C7C01" w:rsidRDefault="00D70BAD" w:rsidP="002C7C01">
      <w:pPr>
        <w:pStyle w:val="ListParagraph"/>
        <w:numPr>
          <w:ilvl w:val="0"/>
          <w:numId w:val="5"/>
        </w:numPr>
      </w:pPr>
      <w:r>
        <w:t>Its</w:t>
      </w:r>
      <w:r w:rsidR="002C7C01">
        <w:t xml:space="preserve"> dedicated employer website </w:t>
      </w:r>
      <w:r w:rsidR="0007031F">
        <w:t>has</w:t>
      </w:r>
      <w:r w:rsidR="002C7C01">
        <w:t xml:space="preserve"> all the information you need to fulfil your employer duties</w:t>
      </w:r>
      <w:r w:rsidR="0007031F">
        <w:t xml:space="preserve"> and encourage your employees to engage with their pension</w:t>
      </w:r>
      <w:r w:rsidR="002C7C01">
        <w:t xml:space="preserve">. </w:t>
      </w:r>
    </w:p>
    <w:p w14:paraId="61360878" w14:textId="125C1132" w:rsidR="002C7C01" w:rsidRPr="002C7C01" w:rsidRDefault="002C7C01" w:rsidP="002C7C01">
      <w:pPr>
        <w:rPr>
          <w:b/>
          <w:bCs/>
        </w:rPr>
      </w:pPr>
      <w:r w:rsidRPr="002C7C01">
        <w:rPr>
          <w:b/>
          <w:bCs/>
        </w:rPr>
        <w:t>Help with your scheme governance</w:t>
      </w:r>
    </w:p>
    <w:p w14:paraId="710C69F4" w14:textId="3A9EDCF9" w:rsidR="002C7C01" w:rsidRDefault="0090543B" w:rsidP="002C7C01">
      <w:pPr>
        <w:pStyle w:val="ListParagraph"/>
        <w:numPr>
          <w:ilvl w:val="0"/>
          <w:numId w:val="6"/>
        </w:numPr>
      </w:pPr>
      <w:r>
        <w:t>Royal London</w:t>
      </w:r>
      <w:r w:rsidR="00D70BAD">
        <w:t xml:space="preserve"> will</w:t>
      </w:r>
      <w:r w:rsidR="002C7C01" w:rsidRPr="002C7C01">
        <w:t xml:space="preserve"> make sure you’re up to speed and know exactly what’s happening with your pension scheme</w:t>
      </w:r>
      <w:r>
        <w:t>,</w:t>
      </w:r>
      <w:r w:rsidR="002C7C01" w:rsidRPr="002C7C01">
        <w:t xml:space="preserve"> at all times. </w:t>
      </w:r>
      <w:r>
        <w:t xml:space="preserve">And </w:t>
      </w:r>
      <w:r w:rsidR="002C7C01" w:rsidRPr="002C7C01">
        <w:t xml:space="preserve">I’ll work with </w:t>
      </w:r>
      <w:r w:rsidR="00BE2293">
        <w:t>Royal London</w:t>
      </w:r>
      <w:r w:rsidR="002C7C01" w:rsidRPr="002C7C01">
        <w:t xml:space="preserve"> to provide an </w:t>
      </w:r>
      <w:r w:rsidR="00EA1181" w:rsidRPr="002C7C01">
        <w:t>up-to-date</w:t>
      </w:r>
      <w:r w:rsidR="002C7C01" w:rsidRPr="002C7C01">
        <w:t xml:space="preserve"> governance report as and when you need it</w:t>
      </w:r>
      <w:r w:rsidR="002C7C01">
        <w:t>.</w:t>
      </w:r>
    </w:p>
    <w:p w14:paraId="560A7404" w14:textId="77777777" w:rsidR="002C7C01" w:rsidRPr="002C7C01" w:rsidRDefault="002C7C01" w:rsidP="002C7C01">
      <w:pPr>
        <w:rPr>
          <w:b/>
          <w:bCs/>
        </w:rPr>
      </w:pPr>
      <w:r w:rsidRPr="002C7C01">
        <w:rPr>
          <w:b/>
          <w:bCs/>
        </w:rPr>
        <w:t xml:space="preserve">Communicating your ongoing duties </w:t>
      </w:r>
    </w:p>
    <w:p w14:paraId="6A11A2E7" w14:textId="613E5895" w:rsidR="002C7C01" w:rsidRDefault="00BE2293" w:rsidP="002C7C01">
      <w:pPr>
        <w:pStyle w:val="ListParagraph"/>
        <w:numPr>
          <w:ilvl w:val="0"/>
          <w:numId w:val="6"/>
        </w:numPr>
      </w:pPr>
      <w:r>
        <w:t>Royal London’s</w:t>
      </w:r>
      <w:r w:rsidR="002C7C01">
        <w:t xml:space="preserve"> online service is set up to help you meet and complete your ongoing duties. From welcome packs to reminder letters, </w:t>
      </w:r>
      <w:r>
        <w:t>it has</w:t>
      </w:r>
      <w:r w:rsidR="002C7C01">
        <w:t xml:space="preserve"> all your statutory communications covered. </w:t>
      </w:r>
    </w:p>
    <w:p w14:paraId="41A375DF" w14:textId="2FD9351B" w:rsidR="002C7C01" w:rsidRDefault="002C7C01" w:rsidP="002C7C01">
      <w:pPr>
        <w:pStyle w:val="ListParagraph"/>
        <w:numPr>
          <w:ilvl w:val="0"/>
          <w:numId w:val="6"/>
        </w:numPr>
      </w:pPr>
      <w:r>
        <w:t xml:space="preserve">Every three years you must automatically re-enrol any eligible employees who have opted out of your scheme. This is called cyclical re-enrolment. </w:t>
      </w:r>
      <w:r w:rsidR="00BE2293">
        <w:t>Royal London</w:t>
      </w:r>
      <w:r>
        <w:t xml:space="preserve"> produce</w:t>
      </w:r>
      <w:r w:rsidR="00BE2293">
        <w:t>s</w:t>
      </w:r>
      <w:r>
        <w:t xml:space="preserve"> all the necessary communications to make the process simple for you and your employees. </w:t>
      </w:r>
    </w:p>
    <w:p w14:paraId="36EDD2D0" w14:textId="77777777" w:rsidR="002C7C01" w:rsidRPr="002C7C01" w:rsidRDefault="002C7C01" w:rsidP="002C7C01">
      <w:pPr>
        <w:rPr>
          <w:b/>
          <w:bCs/>
        </w:rPr>
      </w:pPr>
      <w:r w:rsidRPr="002C7C01">
        <w:rPr>
          <w:b/>
          <w:bCs/>
        </w:rPr>
        <w:t xml:space="preserve">Helping to engage your employees </w:t>
      </w:r>
    </w:p>
    <w:p w14:paraId="77A0B7EC" w14:textId="67F30281" w:rsidR="002C7C01" w:rsidRDefault="00BE2293" w:rsidP="002C7C01">
      <w:pPr>
        <w:pStyle w:val="ListParagraph"/>
        <w:numPr>
          <w:ilvl w:val="0"/>
          <w:numId w:val="7"/>
        </w:numPr>
      </w:pPr>
      <w:r>
        <w:t>Royal London’s</w:t>
      </w:r>
      <w:r w:rsidR="002C7C01">
        <w:t xml:space="preserve"> employe</w:t>
      </w:r>
      <w:r w:rsidR="00894013">
        <w:t xml:space="preserve">e engagement </w:t>
      </w:r>
      <w:r w:rsidR="002C7C01">
        <w:t xml:space="preserve">toolkit has </w:t>
      </w:r>
      <w:r w:rsidR="00894013">
        <w:t>communications</w:t>
      </w:r>
      <w:r w:rsidR="002C7C01">
        <w:t xml:space="preserve"> materials that you can </w:t>
      </w:r>
      <w:r w:rsidR="00894013">
        <w:t>use to support regular communications with your employees</w:t>
      </w:r>
      <w:r w:rsidR="002C7C01">
        <w:t xml:space="preserve">. You can use this material to encourage your employees to </w:t>
      </w:r>
      <w:r w:rsidR="00894013">
        <w:lastRenderedPageBreak/>
        <w:t>make the most of their workplace pension, improve their financial education and build their financial resilience</w:t>
      </w:r>
      <w:r w:rsidR="002C7C01">
        <w:t>.</w:t>
      </w:r>
    </w:p>
    <w:p w14:paraId="53B566C0" w14:textId="70B40266" w:rsidR="001B7BCD" w:rsidRPr="001B7BCD" w:rsidRDefault="00BE2293" w:rsidP="001B7BCD">
      <w:pPr>
        <w:pStyle w:val="ListParagraph"/>
        <w:numPr>
          <w:ilvl w:val="0"/>
          <w:numId w:val="7"/>
        </w:numPr>
        <w:rPr>
          <w:b/>
          <w:bCs/>
        </w:rPr>
      </w:pPr>
      <w:r>
        <w:t>Its</w:t>
      </w:r>
      <w:r w:rsidR="001B7BCD">
        <w:t xml:space="preserve"> free</w:t>
      </w:r>
      <w:r w:rsidR="001B7BCD" w:rsidRPr="001B7BCD">
        <w:rPr>
          <w:b/>
          <w:bCs/>
        </w:rPr>
        <w:t xml:space="preserve"> financial wellbeing service</w:t>
      </w:r>
      <w:r w:rsidR="001B7BCD" w:rsidRPr="00E31D81">
        <w:t xml:space="preserve"> </w:t>
      </w:r>
      <w:r w:rsidR="001B7BCD">
        <w:t>provides access to</w:t>
      </w:r>
      <w:r w:rsidR="001B7BCD" w:rsidRPr="00E31D81">
        <w:t xml:space="preserve"> </w:t>
      </w:r>
      <w:r w:rsidR="001B7BCD" w:rsidRPr="003A70FF">
        <w:rPr>
          <w:rFonts w:cstheme="minorHAnsi"/>
          <w:color w:val="222222"/>
          <w:shd w:val="clear" w:color="auto" w:fill="FFFFFF"/>
        </w:rPr>
        <w:t>ongoing financial education and guidance, helping employees improve their financial knowledge, confidence and wellbeing</w:t>
      </w:r>
      <w:r w:rsidR="001B7BCD" w:rsidRPr="001B7BCD">
        <w:rPr>
          <w:rFonts w:cstheme="minorHAnsi"/>
        </w:rPr>
        <w:t>.</w:t>
      </w:r>
    </w:p>
    <w:p w14:paraId="7313A532" w14:textId="77777777" w:rsidR="001B7BCD" w:rsidRDefault="001B7BCD" w:rsidP="003A70FF">
      <w:pPr>
        <w:pStyle w:val="ListParagraph"/>
      </w:pPr>
    </w:p>
    <w:p w14:paraId="0C15EC43" w14:textId="6F4BBD18" w:rsidR="002C7C01" w:rsidRDefault="002C7C01" w:rsidP="002C7C01"/>
    <w:p w14:paraId="47A234E2" w14:textId="77777777" w:rsidR="002C7C01" w:rsidRDefault="002C7C01" w:rsidP="002C7C01"/>
    <w:p w14:paraId="7C915A8D" w14:textId="2F5B330A" w:rsidR="002C7C01" w:rsidRDefault="002C7C01" w:rsidP="002C7C01">
      <w:pPr>
        <w:rPr>
          <w:b/>
          <w:bCs/>
          <w:sz w:val="28"/>
          <w:szCs w:val="28"/>
        </w:rPr>
      </w:pPr>
      <w:r>
        <w:rPr>
          <w:b/>
          <w:bCs/>
          <w:sz w:val="28"/>
          <w:szCs w:val="28"/>
        </w:rPr>
        <w:t>Investment</w:t>
      </w:r>
    </w:p>
    <w:p w14:paraId="70CCDE9C" w14:textId="088706C7" w:rsidR="002C7C01" w:rsidRDefault="002C7C01" w:rsidP="002C7C01">
      <w:r w:rsidRPr="00F86BCF">
        <w:rPr>
          <w:color w:val="000000" w:themeColor="text1"/>
        </w:rPr>
        <w:t>Most</w:t>
      </w:r>
      <w:r w:rsidR="0090543B">
        <w:rPr>
          <w:color w:val="000000" w:themeColor="text1"/>
        </w:rPr>
        <w:t xml:space="preserve"> of your employees are likely to</w:t>
      </w:r>
      <w:r w:rsidRPr="00F86BCF">
        <w:rPr>
          <w:color w:val="000000" w:themeColor="text1"/>
        </w:rPr>
        <w:t xml:space="preserve"> remain in the scheme’s default investment option. </w:t>
      </w:r>
      <w:r w:rsidRPr="00B64AA0">
        <w:t xml:space="preserve">So </w:t>
      </w:r>
      <w:r>
        <w:t>it’s important to have a high</w:t>
      </w:r>
      <w:r w:rsidR="00810621">
        <w:t>-</w:t>
      </w:r>
      <w:r>
        <w:t>quality default option in place.</w:t>
      </w:r>
    </w:p>
    <w:p w14:paraId="7E84FD48" w14:textId="5E8EAD4D" w:rsidR="002C7C01" w:rsidRDefault="002C7C01" w:rsidP="002C7C01">
      <w:r>
        <w:t xml:space="preserve">Royal London </w:t>
      </w:r>
      <w:r w:rsidR="008A4A3E">
        <w:t>offers</w:t>
      </w:r>
      <w:r>
        <w:t xml:space="preserve"> a number of investment solutions, depending on your employees’ needs.</w:t>
      </w:r>
    </w:p>
    <w:p w14:paraId="27AFDC1F" w14:textId="25E8C3B4" w:rsidR="00894013" w:rsidRDefault="00BE2293" w:rsidP="002C7C01">
      <w:pPr>
        <w:pStyle w:val="ListParagraph"/>
        <w:numPr>
          <w:ilvl w:val="0"/>
          <w:numId w:val="7"/>
        </w:numPr>
      </w:pPr>
      <w:r>
        <w:t>Its</w:t>
      </w:r>
      <w:r w:rsidR="00894013">
        <w:t xml:space="preserve"> default investment has been designed with Department </w:t>
      </w:r>
      <w:r w:rsidR="001D0AF1">
        <w:t>for</w:t>
      </w:r>
      <w:r w:rsidR="00894013">
        <w:t xml:space="preserve"> Work and Pensions (DWP) guidelines in mind so you can feel confident you’re giving your employees an investment </w:t>
      </w:r>
      <w:r w:rsidR="001D0AF1">
        <w:t xml:space="preserve">option </w:t>
      </w:r>
      <w:r w:rsidR="00894013">
        <w:t xml:space="preserve">that’s in line with </w:t>
      </w:r>
      <w:r w:rsidR="001D0AF1">
        <w:t>those</w:t>
      </w:r>
      <w:r w:rsidR="00894013">
        <w:t>.</w:t>
      </w:r>
    </w:p>
    <w:p w14:paraId="30C2E050" w14:textId="698B8A64" w:rsidR="003D3AEB" w:rsidRDefault="00BE2293" w:rsidP="002C7C01">
      <w:pPr>
        <w:pStyle w:val="ListParagraph"/>
        <w:numPr>
          <w:ilvl w:val="0"/>
          <w:numId w:val="7"/>
        </w:numPr>
      </w:pPr>
      <w:r>
        <w:t>Its</w:t>
      </w:r>
      <w:r w:rsidR="0051403A">
        <w:t xml:space="preserve"> </w:t>
      </w:r>
      <w:r w:rsidR="002C7C01">
        <w:t>default investment option</w:t>
      </w:r>
      <w:r w:rsidR="003D3AEB">
        <w:t xml:space="preserve"> i</w:t>
      </w:r>
      <w:r w:rsidR="002C7C01">
        <w:t>s</w:t>
      </w:r>
      <w:r w:rsidR="003D3AEB">
        <w:t xml:space="preserve"> the Balanced Lifestyle Strategy (Drawdown)</w:t>
      </w:r>
      <w:r>
        <w:t>. This invests</w:t>
      </w:r>
      <w:r w:rsidR="003D3AEB">
        <w:t xml:space="preserve"> in three of thei</w:t>
      </w:r>
      <w:r w:rsidR="00220F13">
        <w:t>r</w:t>
      </w:r>
      <w:r w:rsidR="003D3AEB">
        <w:t xml:space="preserve"> risk-targeted Governed Portfolios within </w:t>
      </w:r>
      <w:r w:rsidR="0090543B">
        <w:t>Royal London’s</w:t>
      </w:r>
      <w:r w:rsidR="003D3AEB">
        <w:t xml:space="preserve"> Governed </w:t>
      </w:r>
      <w:r w:rsidR="001D0AF1">
        <w:t>R</w:t>
      </w:r>
      <w:r w:rsidR="003D3AEB">
        <w:t>ange.</w:t>
      </w:r>
    </w:p>
    <w:p w14:paraId="36CD49B4" w14:textId="1AB8D7C5" w:rsidR="002C7C01" w:rsidRDefault="00BE2293" w:rsidP="002C7C01">
      <w:pPr>
        <w:pStyle w:val="ListParagraph"/>
        <w:numPr>
          <w:ilvl w:val="0"/>
          <w:numId w:val="7"/>
        </w:numPr>
      </w:pPr>
      <w:r>
        <w:t>Its</w:t>
      </w:r>
      <w:r w:rsidR="002C7C01">
        <w:t xml:space="preserve"> Governed Range provide</w:t>
      </w:r>
      <w:r w:rsidR="001D0AF1">
        <w:t>s</w:t>
      </w:r>
      <w:r w:rsidR="002C7C01">
        <w:t xml:space="preserve"> lots of </w:t>
      </w:r>
      <w:r w:rsidR="001D0AF1">
        <w:t>investment choice</w:t>
      </w:r>
      <w:r>
        <w:t>, including</w:t>
      </w:r>
      <w:r w:rsidR="002C7C01">
        <w:t>:</w:t>
      </w:r>
    </w:p>
    <w:p w14:paraId="2F595197" w14:textId="18D97A1E" w:rsidR="002C7C01" w:rsidRDefault="002C7C01" w:rsidP="002C7C01">
      <w:pPr>
        <w:pStyle w:val="ListParagraph"/>
        <w:numPr>
          <w:ilvl w:val="1"/>
          <w:numId w:val="7"/>
        </w:numPr>
      </w:pPr>
      <w:r>
        <w:t xml:space="preserve">Governed Portfolios </w:t>
      </w:r>
      <w:r w:rsidR="001D0AF1">
        <w:t xml:space="preserve">– your employees can choose a portfolio that </w:t>
      </w:r>
      <w:r w:rsidR="0051403A">
        <w:t>take</w:t>
      </w:r>
      <w:r w:rsidR="001D0AF1">
        <w:t>s</w:t>
      </w:r>
      <w:r w:rsidR="0051403A">
        <w:t xml:space="preserve"> account of</w:t>
      </w:r>
      <w:r w:rsidR="001D0AF1">
        <w:t xml:space="preserve"> their</w:t>
      </w:r>
      <w:r w:rsidR="0051403A">
        <w:t xml:space="preserve"> attitude to risk and </w:t>
      </w:r>
      <w:r w:rsidR="001D0AF1">
        <w:t>how long they have until</w:t>
      </w:r>
      <w:r w:rsidR="0051403A">
        <w:t xml:space="preserve"> retirement</w:t>
      </w:r>
      <w:r>
        <w:t>.</w:t>
      </w:r>
    </w:p>
    <w:p w14:paraId="6617EA0C" w14:textId="076F0CF7" w:rsidR="002C7C01" w:rsidRDefault="002C7C01" w:rsidP="002C7C01">
      <w:pPr>
        <w:pStyle w:val="ListParagraph"/>
        <w:numPr>
          <w:ilvl w:val="1"/>
          <w:numId w:val="7"/>
        </w:numPr>
      </w:pPr>
      <w:r>
        <w:t xml:space="preserve">Lifestyle </w:t>
      </w:r>
      <w:r w:rsidR="00810621">
        <w:t>s</w:t>
      </w:r>
      <w:r>
        <w:t xml:space="preserve">trategies </w:t>
      </w:r>
      <w:r w:rsidR="0051403A">
        <w:t xml:space="preserve">are designed for employees who have a </w:t>
      </w:r>
      <w:r w:rsidR="00EA1181">
        <w:t>specific retirement</w:t>
      </w:r>
      <w:r w:rsidR="0051403A">
        <w:t xml:space="preserve"> goal in mind – like taking </w:t>
      </w:r>
      <w:r w:rsidR="00810621">
        <w:t xml:space="preserve">their money as </w:t>
      </w:r>
      <w:r w:rsidR="0051403A">
        <w:t>cash</w:t>
      </w:r>
      <w:r w:rsidR="00810621">
        <w:t xml:space="preserve"> sums</w:t>
      </w:r>
      <w:r w:rsidR="0051403A">
        <w:t>, buying an annuity or enjoying a regular income</w:t>
      </w:r>
      <w:r w:rsidR="00810621">
        <w:t xml:space="preserve"> from their pension savings</w:t>
      </w:r>
      <w:r w:rsidR="0090543B">
        <w:t xml:space="preserve"> (drawdown)</w:t>
      </w:r>
      <w:r w:rsidR="0051403A">
        <w:t>.</w:t>
      </w:r>
    </w:p>
    <w:p w14:paraId="2D8A8DF3" w14:textId="183B5580" w:rsidR="002E324C" w:rsidRPr="00BC409B" w:rsidRDefault="002E324C" w:rsidP="002C7C01">
      <w:pPr>
        <w:pStyle w:val="ListParagraph"/>
        <w:numPr>
          <w:ilvl w:val="0"/>
          <w:numId w:val="7"/>
        </w:numPr>
      </w:pPr>
      <w:r>
        <w:t>The investment options</w:t>
      </w:r>
      <w:r w:rsidR="00966955">
        <w:t xml:space="preserve"> within </w:t>
      </w:r>
      <w:r w:rsidR="005010A0">
        <w:t>the</w:t>
      </w:r>
      <w:r w:rsidR="00966955">
        <w:t xml:space="preserve"> Governed Range</w:t>
      </w:r>
      <w:r>
        <w:t xml:space="preserve"> </w:t>
      </w:r>
      <w:r w:rsidR="008028C3">
        <w:t>take</w:t>
      </w:r>
      <w:r w:rsidR="00BE2293">
        <w:t xml:space="preserve"> into account</w:t>
      </w:r>
      <w:r w:rsidR="008028C3">
        <w:t xml:space="preserve"> various</w:t>
      </w:r>
      <w:r>
        <w:t xml:space="preserve"> responsible investment</w:t>
      </w:r>
      <w:r w:rsidR="008028C3">
        <w:t xml:space="preserve"> considerations</w:t>
      </w:r>
      <w:r w:rsidR="00810621">
        <w:t>. They also benefit from</w:t>
      </w:r>
      <w:r w:rsidR="0051403A">
        <w:t xml:space="preserve"> active management and impartial </w:t>
      </w:r>
      <w:r w:rsidR="00EA1181">
        <w:t>governance -</w:t>
      </w:r>
      <w:r w:rsidR="0051403A">
        <w:t xml:space="preserve"> at no extra cost.</w:t>
      </w:r>
    </w:p>
    <w:p w14:paraId="2970D291" w14:textId="2A168A9A" w:rsidR="0051403A" w:rsidRDefault="00810621" w:rsidP="001D67B8">
      <w:pPr>
        <w:pStyle w:val="ListParagraph"/>
        <w:numPr>
          <w:ilvl w:val="0"/>
          <w:numId w:val="7"/>
        </w:numPr>
      </w:pPr>
      <w:r>
        <w:t>The Governed Range is</w:t>
      </w:r>
      <w:r w:rsidR="002C7C01">
        <w:t xml:space="preserve"> looked after by </w:t>
      </w:r>
      <w:r>
        <w:t>Royal London’s</w:t>
      </w:r>
      <w:r w:rsidR="002C7C01">
        <w:t xml:space="preserve"> In</w:t>
      </w:r>
      <w:r w:rsidR="0051403A">
        <w:t xml:space="preserve">vestment </w:t>
      </w:r>
      <w:r w:rsidR="002C7C01">
        <w:t>Advisory Committee</w:t>
      </w:r>
      <w:r>
        <w:t xml:space="preserve"> (IAC)</w:t>
      </w:r>
      <w:r w:rsidR="002C7C01">
        <w:t xml:space="preserve">. </w:t>
      </w:r>
      <w:r w:rsidR="0051403A">
        <w:t xml:space="preserve">The </w:t>
      </w:r>
      <w:r w:rsidR="0090543B">
        <w:t xml:space="preserve">independently led </w:t>
      </w:r>
      <w:r w:rsidR="0051403A">
        <w:t>IAC oversee</w:t>
      </w:r>
      <w:r>
        <w:t>s</w:t>
      </w:r>
      <w:r w:rsidR="0051403A">
        <w:t xml:space="preserve"> the design of the Governed Range and review</w:t>
      </w:r>
      <w:r>
        <w:t>s</w:t>
      </w:r>
      <w:r w:rsidR="0051403A">
        <w:t xml:space="preserve"> </w:t>
      </w:r>
      <w:r w:rsidR="00BE2293">
        <w:t>it</w:t>
      </w:r>
      <w:r w:rsidR="0051403A">
        <w:t xml:space="preserve"> on an ongoing basis to make sure each portfolio continues to meet its objective.</w:t>
      </w:r>
    </w:p>
    <w:p w14:paraId="5E2959E1" w14:textId="29491D42" w:rsidR="002C7C01" w:rsidRDefault="002C7C01" w:rsidP="001D67B8">
      <w:pPr>
        <w:pStyle w:val="ListParagraph"/>
        <w:numPr>
          <w:ilvl w:val="0"/>
          <w:numId w:val="7"/>
        </w:numPr>
      </w:pPr>
      <w:r>
        <w:t>If any of your employees prefer to make their own investment decisions</w:t>
      </w:r>
      <w:r w:rsidR="00BE2293">
        <w:t xml:space="preserve"> beyond the Governed Range</w:t>
      </w:r>
      <w:r>
        <w:t xml:space="preserve">, </w:t>
      </w:r>
      <w:r w:rsidR="00810621">
        <w:t>there’s also a</w:t>
      </w:r>
      <w:r>
        <w:t xml:space="preserve"> </w:t>
      </w:r>
      <w:r w:rsidR="00810621">
        <w:t>f</w:t>
      </w:r>
      <w:r>
        <w:t xml:space="preserve">ull </w:t>
      </w:r>
      <w:r w:rsidR="00810621">
        <w:t>f</w:t>
      </w:r>
      <w:r>
        <w:t xml:space="preserve">und </w:t>
      </w:r>
      <w:r w:rsidR="00810621">
        <w:t>r</w:t>
      </w:r>
      <w:r>
        <w:t>ange with</w:t>
      </w:r>
      <w:r w:rsidRPr="39FFDAA2">
        <w:rPr>
          <w:color w:val="00B050"/>
        </w:rPr>
        <w:t xml:space="preserve"> </w:t>
      </w:r>
      <w:r w:rsidR="00894013" w:rsidRPr="39FFDAA2">
        <w:rPr>
          <w:color w:val="000000" w:themeColor="text1"/>
        </w:rPr>
        <w:t xml:space="preserve">more than </w:t>
      </w:r>
      <w:r w:rsidR="006A2277" w:rsidRPr="39FFDAA2">
        <w:rPr>
          <w:color w:val="000000" w:themeColor="text1"/>
        </w:rPr>
        <w:t>180</w:t>
      </w:r>
      <w:r w:rsidR="00271A52" w:rsidRPr="39FFDAA2">
        <w:rPr>
          <w:color w:val="000000" w:themeColor="text1"/>
        </w:rPr>
        <w:t xml:space="preserve"> </w:t>
      </w:r>
      <w:r w:rsidRPr="39FFDAA2">
        <w:rPr>
          <w:color w:val="000000" w:themeColor="text1"/>
        </w:rPr>
        <w:t>individual funds</w:t>
      </w:r>
      <w:r>
        <w:t xml:space="preserve">. </w:t>
      </w:r>
      <w:r w:rsidR="00BE2293">
        <w:t xml:space="preserve">This includes sustainable fund options for employees who want to align their investments with their values. </w:t>
      </w:r>
      <w:r>
        <w:t xml:space="preserve">While these funds </w:t>
      </w:r>
      <w:r w:rsidR="009F0452">
        <w:t>don’t benefit from the same level of oversight</w:t>
      </w:r>
      <w:r>
        <w:t xml:space="preserve"> as </w:t>
      </w:r>
      <w:r w:rsidR="00BE2293">
        <w:t xml:space="preserve">the </w:t>
      </w:r>
      <w:r w:rsidR="00894013">
        <w:t>ready</w:t>
      </w:r>
      <w:r w:rsidR="00BE2293">
        <w:t>-</w:t>
      </w:r>
      <w:r w:rsidR="00894013">
        <w:t>made options</w:t>
      </w:r>
      <w:r w:rsidR="00BE2293">
        <w:t xml:space="preserve"> in the Governed Range</w:t>
      </w:r>
      <w:r>
        <w:t xml:space="preserve">, each of them is individually selected from leading investment houses, and </w:t>
      </w:r>
      <w:r w:rsidR="00BE2293">
        <w:t xml:space="preserve">they’re all </w:t>
      </w:r>
      <w:r>
        <w:t xml:space="preserve">closely monitored to </w:t>
      </w:r>
      <w:r w:rsidR="00810621">
        <w:t xml:space="preserve">make </w:t>
      </w:r>
      <w:r>
        <w:t>sure they continue to perform in line with their objectives.</w:t>
      </w:r>
    </w:p>
    <w:p w14:paraId="4C996499" w14:textId="2E3CD06F" w:rsidR="002C7C01" w:rsidRDefault="0003555D" w:rsidP="002C7C01">
      <w:pPr>
        <w:pStyle w:val="ListParagraph"/>
        <w:numPr>
          <w:ilvl w:val="0"/>
          <w:numId w:val="7"/>
        </w:numPr>
      </w:pPr>
      <w:r>
        <w:t>Royal London</w:t>
      </w:r>
      <w:r w:rsidR="00810621">
        <w:t>’s approach to responsibly investing</w:t>
      </w:r>
      <w:r w:rsidR="00AD6AB6">
        <w:t xml:space="preserve"> your employees’ </w:t>
      </w:r>
      <w:r w:rsidR="00810621">
        <w:t>money</w:t>
      </w:r>
      <w:r>
        <w:t xml:space="preserve"> focus</w:t>
      </w:r>
      <w:r w:rsidR="00810621">
        <w:t>es</w:t>
      </w:r>
      <w:r>
        <w:t xml:space="preserve"> on four key a</w:t>
      </w:r>
      <w:r w:rsidR="002C7C01">
        <w:t>reas</w:t>
      </w:r>
      <w:r>
        <w:t xml:space="preserve">. </w:t>
      </w:r>
      <w:r w:rsidR="00BE2293">
        <w:t>It</w:t>
      </w:r>
      <w:r>
        <w:t xml:space="preserve"> believe</w:t>
      </w:r>
      <w:r w:rsidR="00BE2293">
        <w:t>s</w:t>
      </w:r>
      <w:r>
        <w:t xml:space="preserve"> this approach enables them to actively influence the transition to a more sustainable world and </w:t>
      </w:r>
      <w:r w:rsidR="002C7C01">
        <w:t>help deliver better outcomes for your employees, as well as wider society</w:t>
      </w:r>
      <w:r>
        <w:t>. These are</w:t>
      </w:r>
      <w:r w:rsidR="002C7C01">
        <w:t>:</w:t>
      </w:r>
    </w:p>
    <w:p w14:paraId="3B13CB2A" w14:textId="53B1FA93" w:rsidR="002C7C01" w:rsidRDefault="002C7C01" w:rsidP="002C7C01">
      <w:pPr>
        <w:pStyle w:val="ListParagraph"/>
        <w:numPr>
          <w:ilvl w:val="1"/>
          <w:numId w:val="7"/>
        </w:numPr>
      </w:pPr>
      <w:r>
        <w:t>Stewardship and voting</w:t>
      </w:r>
    </w:p>
    <w:p w14:paraId="1CC3BCEE" w14:textId="4A5BF853" w:rsidR="001317D0" w:rsidRDefault="00BE2293" w:rsidP="001317D0">
      <w:pPr>
        <w:pStyle w:val="ListParagraph"/>
        <w:numPr>
          <w:ilvl w:val="1"/>
          <w:numId w:val="7"/>
        </w:numPr>
      </w:pPr>
      <w:r>
        <w:t>Environmental, social and governance (</w:t>
      </w:r>
      <w:r w:rsidR="002C7C01">
        <w:t>ESG</w:t>
      </w:r>
      <w:r>
        <w:t>)</w:t>
      </w:r>
      <w:r w:rsidR="002C7C01">
        <w:t xml:space="preserve"> integration</w:t>
      </w:r>
      <w:r w:rsidR="001317D0" w:rsidRPr="001317D0">
        <w:t xml:space="preserve"> </w:t>
      </w:r>
    </w:p>
    <w:p w14:paraId="797F1314" w14:textId="7590D1E8" w:rsidR="002C7C01" w:rsidRDefault="001317D0" w:rsidP="0003555D">
      <w:pPr>
        <w:pStyle w:val="ListParagraph"/>
        <w:numPr>
          <w:ilvl w:val="1"/>
          <w:numId w:val="7"/>
        </w:numPr>
      </w:pPr>
      <w:r>
        <w:t>Advocacy and engagement</w:t>
      </w:r>
    </w:p>
    <w:p w14:paraId="4FD1AE90" w14:textId="6C822035" w:rsidR="00A608BD" w:rsidRDefault="00A608BD" w:rsidP="0003555D">
      <w:pPr>
        <w:pStyle w:val="ListParagraph"/>
        <w:numPr>
          <w:ilvl w:val="1"/>
          <w:numId w:val="7"/>
        </w:numPr>
      </w:pPr>
      <w:r>
        <w:t>Active management</w:t>
      </w:r>
    </w:p>
    <w:p w14:paraId="1AD6D393" w14:textId="1746AD5E" w:rsidR="002C7C01" w:rsidRDefault="002C7C01" w:rsidP="002C7C01"/>
    <w:p w14:paraId="636A6B37" w14:textId="23E86577" w:rsidR="00F63A76" w:rsidRDefault="003D3AEB" w:rsidP="00F63A76">
      <w:pPr>
        <w:rPr>
          <w:b/>
          <w:bCs/>
          <w:sz w:val="28"/>
          <w:szCs w:val="28"/>
        </w:rPr>
      </w:pPr>
      <w:r>
        <w:rPr>
          <w:b/>
          <w:bCs/>
          <w:sz w:val="28"/>
          <w:szCs w:val="28"/>
        </w:rPr>
        <w:t>A range of retirement options</w:t>
      </w:r>
    </w:p>
    <w:p w14:paraId="4D23596A" w14:textId="35CE4689" w:rsidR="00842F6D" w:rsidRDefault="00F63A76" w:rsidP="00842F6D">
      <w:r w:rsidRPr="00F63A76">
        <w:t xml:space="preserve">Royal London </w:t>
      </w:r>
      <w:r w:rsidR="00271A52">
        <w:t>has</w:t>
      </w:r>
      <w:r>
        <w:t xml:space="preserve"> a range of retirement options to suit individual employee needs</w:t>
      </w:r>
      <w:r w:rsidR="00271A52">
        <w:t xml:space="preserve">. Employees </w:t>
      </w:r>
      <w:r>
        <w:t xml:space="preserve">can access their </w:t>
      </w:r>
      <w:r w:rsidR="009F0452">
        <w:t xml:space="preserve">pension </w:t>
      </w:r>
      <w:r>
        <w:t>savings any time after age 55.</w:t>
      </w:r>
      <w:r w:rsidR="00842F6D">
        <w:t xml:space="preserve"> </w:t>
      </w:r>
      <w:r w:rsidR="00842F6D" w:rsidRPr="00842F6D">
        <w:t>This will increase to age 57 from 6 April 2028.</w:t>
      </w:r>
      <w:r w:rsidR="00243BA0">
        <w:t xml:space="preserve"> Employees can choose to: </w:t>
      </w:r>
    </w:p>
    <w:p w14:paraId="5C07B64E" w14:textId="6E14ECB1" w:rsidR="00243BA0" w:rsidRPr="00243BA0" w:rsidRDefault="00243BA0" w:rsidP="00243BA0">
      <w:pPr>
        <w:pStyle w:val="ListParagraph"/>
        <w:numPr>
          <w:ilvl w:val="0"/>
          <w:numId w:val="12"/>
        </w:numPr>
      </w:pPr>
      <w:r w:rsidRPr="00243BA0">
        <w:t xml:space="preserve">Leave </w:t>
      </w:r>
      <w:r w:rsidR="009F0452">
        <w:t xml:space="preserve">their pension </w:t>
      </w:r>
      <w:r w:rsidRPr="00243BA0">
        <w:t xml:space="preserve">savings invested until the time is right for them to take </w:t>
      </w:r>
      <w:r w:rsidR="005854B5">
        <w:t>them</w:t>
      </w:r>
      <w:r w:rsidRPr="00243BA0">
        <w:t>.</w:t>
      </w:r>
    </w:p>
    <w:p w14:paraId="3BD53C37" w14:textId="5FA001A4" w:rsidR="00243BA0" w:rsidRPr="00243BA0" w:rsidRDefault="00243BA0" w:rsidP="00243BA0">
      <w:pPr>
        <w:pStyle w:val="ListParagraph"/>
        <w:numPr>
          <w:ilvl w:val="0"/>
          <w:numId w:val="12"/>
        </w:numPr>
      </w:pPr>
      <w:r w:rsidRPr="00243BA0">
        <w:t>Take one or more cash payments. This can be some or all of their pension savings.</w:t>
      </w:r>
    </w:p>
    <w:p w14:paraId="6B75E0C6" w14:textId="03877301" w:rsidR="00243BA0" w:rsidRPr="00243BA0" w:rsidRDefault="00243BA0" w:rsidP="00243BA0">
      <w:pPr>
        <w:pStyle w:val="ListParagraph"/>
        <w:numPr>
          <w:ilvl w:val="0"/>
          <w:numId w:val="12"/>
        </w:numPr>
      </w:pPr>
      <w:r w:rsidRPr="00243BA0">
        <w:t>Secure a regular guaranteed income</w:t>
      </w:r>
      <w:r w:rsidR="005854B5">
        <w:t xml:space="preserve"> b</w:t>
      </w:r>
      <w:r w:rsidRPr="00243BA0">
        <w:t>y buying an annuity.</w:t>
      </w:r>
    </w:p>
    <w:p w14:paraId="1192AF16" w14:textId="7E539FC9" w:rsidR="00243BA0" w:rsidRPr="00243BA0" w:rsidRDefault="00243BA0" w:rsidP="00243BA0">
      <w:pPr>
        <w:pStyle w:val="ListParagraph"/>
        <w:numPr>
          <w:ilvl w:val="0"/>
          <w:numId w:val="12"/>
        </w:numPr>
      </w:pPr>
      <w:r>
        <w:lastRenderedPageBreak/>
        <w:t>Get f</w:t>
      </w:r>
      <w:r w:rsidRPr="00243BA0">
        <w:t>lexible access to their savings</w:t>
      </w:r>
      <w:r>
        <w:t xml:space="preserve"> w</w:t>
      </w:r>
      <w:r w:rsidRPr="00243BA0">
        <w:t xml:space="preserve">ith Income Release, </w:t>
      </w:r>
      <w:r w:rsidR="005854B5">
        <w:t>Royal London’s</w:t>
      </w:r>
      <w:r w:rsidR="003D3AEB" w:rsidRPr="00243BA0">
        <w:t xml:space="preserve"> </w:t>
      </w:r>
      <w:r w:rsidRPr="00243BA0">
        <w:t>income drawdown option</w:t>
      </w:r>
      <w:r w:rsidR="005854B5">
        <w:t>.</w:t>
      </w:r>
    </w:p>
    <w:p w14:paraId="2C669572" w14:textId="1140002A" w:rsidR="00F63A76" w:rsidRDefault="00F63A76" w:rsidP="00F63A76">
      <w:pPr>
        <w:rPr>
          <w:b/>
          <w:bCs/>
        </w:rPr>
      </w:pPr>
      <w:r w:rsidRPr="00F63A76">
        <w:rPr>
          <w:b/>
          <w:bCs/>
        </w:rPr>
        <w:t>Income Release</w:t>
      </w:r>
    </w:p>
    <w:p w14:paraId="6EF27AC4" w14:textId="6925EB96" w:rsidR="006020A7" w:rsidRPr="006020A7" w:rsidRDefault="006020A7" w:rsidP="006020A7">
      <w:pPr>
        <w:rPr>
          <w:rFonts w:cstheme="minorHAnsi"/>
        </w:rPr>
      </w:pPr>
      <w:r w:rsidRPr="006020A7">
        <w:rPr>
          <w:rFonts w:cstheme="minorHAnsi"/>
        </w:rPr>
        <w:t xml:space="preserve">If your employees want to enjoy flexible access to their pension savings, they can move some or all of their money into a new plan with the Income Release facility. </w:t>
      </w:r>
    </w:p>
    <w:p w14:paraId="675C93B2" w14:textId="2A273EA1" w:rsidR="006020A7" w:rsidRPr="006020A7" w:rsidRDefault="006020A7" w:rsidP="006020A7">
      <w:pPr>
        <w:rPr>
          <w:rFonts w:cstheme="minorHAnsi"/>
        </w:rPr>
      </w:pPr>
      <w:r w:rsidRPr="0071039E">
        <w:rPr>
          <w:rFonts w:cstheme="minorHAnsi"/>
          <w:color w:val="000000" w:themeColor="text1"/>
        </w:rPr>
        <w:t xml:space="preserve">Rated 5 star by </w:t>
      </w:r>
      <w:proofErr w:type="spellStart"/>
      <w:r w:rsidRPr="0071039E">
        <w:rPr>
          <w:rFonts w:cstheme="minorHAnsi"/>
          <w:color w:val="000000" w:themeColor="text1"/>
        </w:rPr>
        <w:t>Defaqto</w:t>
      </w:r>
      <w:proofErr w:type="spellEnd"/>
      <w:r w:rsidRPr="0071039E">
        <w:rPr>
          <w:rFonts w:cstheme="minorHAnsi"/>
          <w:color w:val="000000" w:themeColor="text1"/>
        </w:rPr>
        <w:t xml:space="preserve">, Income Release </w:t>
      </w:r>
      <w:r w:rsidR="005854B5">
        <w:rPr>
          <w:rFonts w:cstheme="minorHAnsi"/>
          <w:color w:val="000000" w:themeColor="text1"/>
        </w:rPr>
        <w:t xml:space="preserve">offers </w:t>
      </w:r>
      <w:r w:rsidR="003D3AEB">
        <w:rPr>
          <w:rFonts w:cstheme="minorHAnsi"/>
          <w:color w:val="000000" w:themeColor="text1"/>
        </w:rPr>
        <w:t xml:space="preserve">a comprehensive range of features and benefits. For example, </w:t>
      </w:r>
      <w:r w:rsidRPr="006020A7">
        <w:rPr>
          <w:rFonts w:cstheme="minorHAnsi"/>
        </w:rPr>
        <w:t>a range of tax-free cash and income options.</w:t>
      </w:r>
    </w:p>
    <w:p w14:paraId="5D7F1787" w14:textId="59F6D83E" w:rsidR="006020A7" w:rsidRPr="006020A7" w:rsidRDefault="006020A7" w:rsidP="006020A7">
      <w:pPr>
        <w:pStyle w:val="ListParagraph"/>
        <w:numPr>
          <w:ilvl w:val="0"/>
          <w:numId w:val="11"/>
        </w:numPr>
        <w:autoSpaceDE w:val="0"/>
        <w:autoSpaceDN w:val="0"/>
        <w:adjustRightInd w:val="0"/>
        <w:spacing w:after="0" w:line="240" w:lineRule="auto"/>
        <w:rPr>
          <w:rFonts w:cstheme="minorHAnsi"/>
          <w:color w:val="222121"/>
        </w:rPr>
      </w:pPr>
      <w:r w:rsidRPr="006020A7">
        <w:rPr>
          <w:rFonts w:cstheme="minorHAnsi"/>
          <w:b/>
          <w:bCs/>
          <w:color w:val="222121"/>
        </w:rPr>
        <w:t xml:space="preserve">Flexible saving </w:t>
      </w:r>
      <w:r w:rsidRPr="006020A7">
        <w:rPr>
          <w:rFonts w:cstheme="minorHAnsi"/>
          <w:color w:val="222121"/>
        </w:rPr>
        <w:t>– they can continue to save into their workplace pension as long as they leave a minimum of £200.</w:t>
      </w:r>
    </w:p>
    <w:p w14:paraId="6FB67A5F" w14:textId="77777777" w:rsidR="006020A7" w:rsidRPr="006020A7" w:rsidRDefault="006020A7" w:rsidP="006020A7">
      <w:pPr>
        <w:autoSpaceDE w:val="0"/>
        <w:autoSpaceDN w:val="0"/>
        <w:adjustRightInd w:val="0"/>
        <w:spacing w:after="0" w:line="240" w:lineRule="auto"/>
        <w:rPr>
          <w:rFonts w:cstheme="minorHAnsi"/>
          <w:color w:val="222121"/>
        </w:rPr>
      </w:pPr>
    </w:p>
    <w:p w14:paraId="468170AB" w14:textId="39E55836" w:rsidR="006020A7" w:rsidRPr="006020A7" w:rsidRDefault="006020A7" w:rsidP="006020A7">
      <w:pPr>
        <w:pStyle w:val="ListParagraph"/>
        <w:numPr>
          <w:ilvl w:val="0"/>
          <w:numId w:val="11"/>
        </w:numPr>
        <w:autoSpaceDE w:val="0"/>
        <w:autoSpaceDN w:val="0"/>
        <w:adjustRightInd w:val="0"/>
        <w:spacing w:after="0" w:line="240" w:lineRule="auto"/>
        <w:rPr>
          <w:rFonts w:cstheme="minorHAnsi"/>
          <w:color w:val="222121"/>
        </w:rPr>
      </w:pPr>
      <w:r w:rsidRPr="006020A7">
        <w:rPr>
          <w:rFonts w:cstheme="minorHAnsi"/>
          <w:b/>
          <w:bCs/>
          <w:color w:val="222121"/>
        </w:rPr>
        <w:t xml:space="preserve">Lowest charge </w:t>
      </w:r>
      <w:r w:rsidRPr="006020A7">
        <w:rPr>
          <w:rFonts w:cstheme="minorHAnsi"/>
          <w:color w:val="222121"/>
        </w:rPr>
        <w:t>– if the annual management charge for regular contributions is lower on their group plan, they</w:t>
      </w:r>
      <w:r w:rsidR="005854B5">
        <w:rPr>
          <w:rFonts w:cstheme="minorHAnsi"/>
          <w:color w:val="222121"/>
        </w:rPr>
        <w:t>’</w:t>
      </w:r>
      <w:r w:rsidRPr="006020A7">
        <w:rPr>
          <w:rFonts w:cstheme="minorHAnsi"/>
          <w:color w:val="222121"/>
        </w:rPr>
        <w:t>ll keep this when they move over to their new plan.</w:t>
      </w:r>
    </w:p>
    <w:p w14:paraId="6ECC2829" w14:textId="77777777" w:rsidR="006020A7" w:rsidRPr="006020A7" w:rsidRDefault="006020A7" w:rsidP="006020A7">
      <w:pPr>
        <w:autoSpaceDE w:val="0"/>
        <w:autoSpaceDN w:val="0"/>
        <w:adjustRightInd w:val="0"/>
        <w:spacing w:after="0" w:line="240" w:lineRule="auto"/>
        <w:rPr>
          <w:rFonts w:cstheme="minorHAnsi"/>
          <w:color w:val="222121"/>
        </w:rPr>
      </w:pPr>
    </w:p>
    <w:p w14:paraId="292D9725" w14:textId="65C99314" w:rsidR="006020A7" w:rsidRPr="006020A7" w:rsidRDefault="006020A7" w:rsidP="006020A7">
      <w:pPr>
        <w:pStyle w:val="ListParagraph"/>
        <w:numPr>
          <w:ilvl w:val="0"/>
          <w:numId w:val="11"/>
        </w:numPr>
        <w:autoSpaceDE w:val="0"/>
        <w:autoSpaceDN w:val="0"/>
        <w:adjustRightInd w:val="0"/>
        <w:spacing w:after="0" w:line="240" w:lineRule="auto"/>
        <w:rPr>
          <w:rFonts w:cstheme="minorHAnsi"/>
          <w:color w:val="222121"/>
        </w:rPr>
      </w:pPr>
      <w:r w:rsidRPr="006020A7">
        <w:rPr>
          <w:rFonts w:cstheme="minorHAnsi"/>
          <w:b/>
          <w:bCs/>
          <w:color w:val="222121"/>
        </w:rPr>
        <w:t xml:space="preserve">Value for money </w:t>
      </w:r>
      <w:r w:rsidRPr="006020A7">
        <w:rPr>
          <w:rFonts w:cstheme="minorHAnsi"/>
          <w:color w:val="222121"/>
        </w:rPr>
        <w:t>– there’s no charge to start using Income Release.</w:t>
      </w:r>
    </w:p>
    <w:p w14:paraId="550C2FCC" w14:textId="77777777" w:rsidR="006020A7" w:rsidRPr="006020A7" w:rsidRDefault="006020A7" w:rsidP="006020A7">
      <w:pPr>
        <w:autoSpaceDE w:val="0"/>
        <w:autoSpaceDN w:val="0"/>
        <w:adjustRightInd w:val="0"/>
        <w:spacing w:after="0" w:line="240" w:lineRule="auto"/>
        <w:rPr>
          <w:rFonts w:cstheme="minorHAnsi"/>
          <w:color w:val="222121"/>
        </w:rPr>
      </w:pPr>
    </w:p>
    <w:p w14:paraId="4F927847" w14:textId="4B92816D" w:rsidR="006020A7" w:rsidRPr="006020A7" w:rsidRDefault="006020A7" w:rsidP="006020A7">
      <w:pPr>
        <w:pStyle w:val="ListParagraph"/>
        <w:numPr>
          <w:ilvl w:val="0"/>
          <w:numId w:val="11"/>
        </w:numPr>
        <w:autoSpaceDE w:val="0"/>
        <w:autoSpaceDN w:val="0"/>
        <w:adjustRightInd w:val="0"/>
        <w:spacing w:after="0" w:line="240" w:lineRule="auto"/>
        <w:rPr>
          <w:rFonts w:cstheme="minorHAnsi"/>
          <w:color w:val="222121"/>
        </w:rPr>
      </w:pPr>
      <w:r w:rsidRPr="006020A7">
        <w:rPr>
          <w:rFonts w:cstheme="minorHAnsi"/>
          <w:b/>
          <w:bCs/>
          <w:color w:val="222121"/>
        </w:rPr>
        <w:t xml:space="preserve">Low starting amount </w:t>
      </w:r>
      <w:r w:rsidRPr="006020A7">
        <w:rPr>
          <w:rFonts w:cstheme="minorHAnsi"/>
          <w:color w:val="222121"/>
        </w:rPr>
        <w:t>– they only need to move £10,000 into their new plan to start using Income Release.</w:t>
      </w:r>
    </w:p>
    <w:p w14:paraId="411D2D76" w14:textId="77777777" w:rsidR="006020A7" w:rsidRPr="006020A7" w:rsidRDefault="006020A7" w:rsidP="006020A7">
      <w:pPr>
        <w:autoSpaceDE w:val="0"/>
        <w:autoSpaceDN w:val="0"/>
        <w:adjustRightInd w:val="0"/>
        <w:spacing w:after="0" w:line="240" w:lineRule="auto"/>
        <w:rPr>
          <w:rFonts w:cstheme="minorHAnsi"/>
          <w:color w:val="222121"/>
        </w:rPr>
      </w:pPr>
    </w:p>
    <w:p w14:paraId="1765D067" w14:textId="7CA992EA" w:rsidR="006020A7" w:rsidRPr="006020A7" w:rsidRDefault="006020A7" w:rsidP="006020A7">
      <w:pPr>
        <w:pStyle w:val="ListParagraph"/>
        <w:numPr>
          <w:ilvl w:val="0"/>
          <w:numId w:val="11"/>
        </w:numPr>
        <w:autoSpaceDE w:val="0"/>
        <w:autoSpaceDN w:val="0"/>
        <w:adjustRightInd w:val="0"/>
        <w:spacing w:after="0" w:line="240" w:lineRule="auto"/>
        <w:rPr>
          <w:rFonts w:cstheme="minorHAnsi"/>
          <w:color w:val="222121"/>
        </w:rPr>
      </w:pPr>
      <w:r w:rsidRPr="006020A7">
        <w:rPr>
          <w:rFonts w:cstheme="minorHAnsi"/>
          <w:b/>
          <w:bCs/>
          <w:color w:val="222121"/>
        </w:rPr>
        <w:t xml:space="preserve">Leave money for loved ones </w:t>
      </w:r>
      <w:r w:rsidRPr="006020A7">
        <w:rPr>
          <w:rFonts w:cstheme="minorHAnsi"/>
          <w:color w:val="222121"/>
        </w:rPr>
        <w:t>- employees can choose to leave their pension savings to their loved ones in a tax-efficient way when they die.</w:t>
      </w:r>
    </w:p>
    <w:p w14:paraId="5E7CECD4" w14:textId="77777777" w:rsidR="00157865" w:rsidRDefault="00157865" w:rsidP="005E5E54">
      <w:pPr>
        <w:rPr>
          <w:b/>
          <w:bCs/>
        </w:rPr>
      </w:pPr>
    </w:p>
    <w:p w14:paraId="285B9C91" w14:textId="4230A028" w:rsidR="005E5E54" w:rsidRDefault="005E5E54" w:rsidP="005E5E54">
      <w:pPr>
        <w:rPr>
          <w:b/>
          <w:bCs/>
        </w:rPr>
      </w:pPr>
      <w:r w:rsidRPr="005E5E54">
        <w:rPr>
          <w:b/>
          <w:bCs/>
        </w:rPr>
        <w:t>Supporting non-advised employees</w:t>
      </w:r>
    </w:p>
    <w:p w14:paraId="48E35EEF" w14:textId="4D7D9426" w:rsidR="005E5E54" w:rsidRDefault="009078DF" w:rsidP="005E5E54">
      <w:r>
        <w:t xml:space="preserve">If you’re </w:t>
      </w:r>
      <w:r w:rsidR="005E5E54" w:rsidRPr="005E5E54">
        <w:t xml:space="preserve">unable to offer </w:t>
      </w:r>
      <w:r>
        <w:t xml:space="preserve">your employees </w:t>
      </w:r>
      <w:r w:rsidR="005E5E54" w:rsidRPr="005E5E54">
        <w:t>access to financial advice, Royal London will support them when it comes to retirement by providing guidance to help them understand their options.</w:t>
      </w:r>
    </w:p>
    <w:p w14:paraId="2EE761B8" w14:textId="1C447136" w:rsidR="005E5E54" w:rsidRDefault="005E5E54" w:rsidP="005E5E54">
      <w:r w:rsidRPr="005E5E54">
        <w:rPr>
          <w:b/>
          <w:bCs/>
        </w:rPr>
        <w:t>Dedicated retirement team</w:t>
      </w:r>
      <w:r>
        <w:t xml:space="preserve"> </w:t>
      </w:r>
      <w:r w:rsidR="003D3AEB">
        <w:t>–</w:t>
      </w:r>
      <w:r>
        <w:t xml:space="preserve"> </w:t>
      </w:r>
      <w:r w:rsidR="003D3AEB">
        <w:t>Royal London’s at</w:t>
      </w:r>
      <w:r w:rsidR="009F0452">
        <w:t>-</w:t>
      </w:r>
      <w:r w:rsidR="003D3AEB">
        <w:t xml:space="preserve">retirement team </w:t>
      </w:r>
      <w:r w:rsidR="005854B5">
        <w:t>is</w:t>
      </w:r>
      <w:r w:rsidR="003D3AEB">
        <w:t xml:space="preserve"> on hand to talk your employees through their retirement packs and what their options are. If your employees decide they want to start taking money from their plan, and move into drawdown using </w:t>
      </w:r>
      <w:r w:rsidR="005854B5">
        <w:t>the</w:t>
      </w:r>
      <w:r w:rsidR="003D3AEB">
        <w:t xml:space="preserve"> Income Release facility, </w:t>
      </w:r>
      <w:r w:rsidR="005854B5">
        <w:t>its</w:t>
      </w:r>
      <w:r w:rsidR="003D3AEB">
        <w:t xml:space="preserve"> retirement team will then walk them through their choices and discuss what’s involved, including any risks.</w:t>
      </w:r>
    </w:p>
    <w:p w14:paraId="071BB976" w14:textId="2E26F0D8" w:rsidR="005E5E54" w:rsidRDefault="003D3AEB" w:rsidP="003D3AEB">
      <w:r>
        <w:rPr>
          <w:b/>
          <w:bCs/>
        </w:rPr>
        <w:t>Drawdown g</w:t>
      </w:r>
      <w:r w:rsidR="005E5E54" w:rsidRPr="005E5E54">
        <w:rPr>
          <w:b/>
          <w:bCs/>
        </w:rPr>
        <w:t>overnance service</w:t>
      </w:r>
      <w:r w:rsidR="005E5E54">
        <w:t xml:space="preserve"> - </w:t>
      </w:r>
      <w:r>
        <w:t xml:space="preserve">Once in drawdown, Royal London’s drawdown governance service will check the level of income they’re taking to help them maintain a sustainable level of income. If it looks like they could run out of money earlier than </w:t>
      </w:r>
      <w:r w:rsidR="005854B5">
        <w:t>planned</w:t>
      </w:r>
      <w:r>
        <w:t xml:space="preserve">, Royal London will contact them to let them know and give them options to get back on track. Royal London </w:t>
      </w:r>
      <w:r w:rsidR="005854B5">
        <w:t>doesn’t</w:t>
      </w:r>
      <w:r>
        <w:t xml:space="preserve"> charge your employees to do this, and </w:t>
      </w:r>
      <w:r w:rsidR="005854B5">
        <w:t>it will</w:t>
      </w:r>
      <w:r>
        <w:t xml:space="preserve"> always refer them to a financial adviser if they need professional financial advice</w:t>
      </w:r>
      <w:r w:rsidR="00626645" w:rsidRPr="00626645">
        <w:t>.</w:t>
      </w:r>
    </w:p>
    <w:p w14:paraId="0D5340F0" w14:textId="3BBB1A54" w:rsidR="005E5E54" w:rsidRDefault="005E5E54" w:rsidP="005E5E54">
      <w:r w:rsidRPr="005E5E54">
        <w:rPr>
          <w:b/>
          <w:bCs/>
        </w:rPr>
        <w:t>Annuity bureau</w:t>
      </w:r>
      <w:r>
        <w:t xml:space="preserve"> - For employees </w:t>
      </w:r>
      <w:r w:rsidR="009F0452">
        <w:t>who</w:t>
      </w:r>
      <w:r>
        <w:t xml:space="preserve"> feel an annuity is the right retirement option for them, Royal London </w:t>
      </w:r>
      <w:r w:rsidR="005854B5">
        <w:t>has its</w:t>
      </w:r>
      <w:r>
        <w:t xml:space="preserve"> annuity bureau</w:t>
      </w:r>
      <w:r w:rsidR="005854B5">
        <w:t>,</w:t>
      </w:r>
      <w:r>
        <w:t xml:space="preserve"> who’ll take them through the process and </w:t>
      </w:r>
      <w:r w:rsidR="005854B5">
        <w:t xml:space="preserve">help </w:t>
      </w:r>
      <w:r>
        <w:t>identify the right annuity for them</w:t>
      </w:r>
      <w:r w:rsidR="005854B5">
        <w:t>.</w:t>
      </w:r>
    </w:p>
    <w:p w14:paraId="4B03CBF6" w14:textId="13EDEC53" w:rsidR="003D3AEB" w:rsidRDefault="003D3AEB" w:rsidP="003D3AEB">
      <w:r w:rsidRPr="005E5E54">
        <w:rPr>
          <w:b/>
          <w:bCs/>
        </w:rPr>
        <w:t>Guidance team</w:t>
      </w:r>
      <w:r>
        <w:t xml:space="preserve"> – If your employees need additional support, perhaps with things like understanding their options or looking for help after a life shock, </w:t>
      </w:r>
      <w:r w:rsidR="005854B5">
        <w:t>Royal London’s</w:t>
      </w:r>
      <w:r>
        <w:t xml:space="preserve"> guidance team will be on hand to support. </w:t>
      </w:r>
    </w:p>
    <w:p w14:paraId="287546DE" w14:textId="298FDD88" w:rsidR="00626645" w:rsidRPr="00626645" w:rsidRDefault="005854B5" w:rsidP="00626645">
      <w:pPr>
        <w:rPr>
          <w:b/>
          <w:bCs/>
        </w:rPr>
      </w:pPr>
      <w:r>
        <w:t>Royal London’s</w:t>
      </w:r>
      <w:r w:rsidR="00626645">
        <w:rPr>
          <w:b/>
          <w:bCs/>
        </w:rPr>
        <w:t xml:space="preserve"> financial wellbeing service</w:t>
      </w:r>
      <w:r w:rsidR="00626645" w:rsidRPr="00E31D81">
        <w:t xml:space="preserve"> provides education and guidance to help customers achieve a good standard of living today and in retirement.</w:t>
      </w:r>
    </w:p>
    <w:p w14:paraId="408E61A0" w14:textId="3144038E" w:rsidR="005E5E54" w:rsidRDefault="005E5E54" w:rsidP="005E5E54"/>
    <w:p w14:paraId="19491C8E" w14:textId="0F3278C9" w:rsidR="005E5E54" w:rsidRPr="005E5E54" w:rsidRDefault="005E5E54" w:rsidP="005E5E54">
      <w:pPr>
        <w:rPr>
          <w:b/>
          <w:bCs/>
        </w:rPr>
      </w:pPr>
      <w:r w:rsidRPr="005E5E54">
        <w:rPr>
          <w:b/>
          <w:bCs/>
        </w:rPr>
        <w:t xml:space="preserve">Investment </w:t>
      </w:r>
      <w:r w:rsidR="009F0452">
        <w:rPr>
          <w:b/>
          <w:bCs/>
        </w:rPr>
        <w:t>p</w:t>
      </w:r>
      <w:r w:rsidRPr="005E5E54">
        <w:rPr>
          <w:b/>
          <w:bCs/>
        </w:rPr>
        <w:t>athways</w:t>
      </w:r>
    </w:p>
    <w:p w14:paraId="66C4FA66" w14:textId="00794105" w:rsidR="005E5E54" w:rsidRDefault="005E5E54" w:rsidP="005E5E54">
      <w:r>
        <w:t>If any of your employees decide they want to access their savings in a flexible way, Royal London offer</w:t>
      </w:r>
      <w:r w:rsidR="00A90CF5">
        <w:t>s</w:t>
      </w:r>
      <w:r>
        <w:t xml:space="preserve"> four investment pathway options. </w:t>
      </w:r>
      <w:r w:rsidR="00A90CF5">
        <w:t xml:space="preserve">The </w:t>
      </w:r>
      <w:r>
        <w:t xml:space="preserve">pathways </w:t>
      </w:r>
      <w:r w:rsidR="00A90CF5">
        <w:t>were</w:t>
      </w:r>
      <w:r>
        <w:t xml:space="preserve"> introduced by the Financial Conduct Authority (FCA) to improve the retirement outcomes for customers.</w:t>
      </w:r>
    </w:p>
    <w:p w14:paraId="5D5E4C67" w14:textId="1E506A59" w:rsidR="005E5E54" w:rsidRDefault="005E5E54" w:rsidP="005E5E54">
      <w:r>
        <w:t>Each pathway has been designed to meet specific retirement goals. Depending on your employees</w:t>
      </w:r>
      <w:r w:rsidR="009F0452">
        <w:t>’</w:t>
      </w:r>
      <w:r>
        <w:t xml:space="preserve"> individual needs</w:t>
      </w:r>
      <w:r w:rsidR="009F0452">
        <w:t>,</w:t>
      </w:r>
      <w:r>
        <w:t xml:space="preserve"> they can choose from</w:t>
      </w:r>
      <w:r w:rsidR="005756CB">
        <w:t>:</w:t>
      </w:r>
    </w:p>
    <w:p w14:paraId="655674E9" w14:textId="7BFFE791" w:rsidR="005756CB" w:rsidRDefault="005756CB" w:rsidP="005756CB">
      <w:pPr>
        <w:pStyle w:val="ListParagraph"/>
        <w:numPr>
          <w:ilvl w:val="0"/>
          <w:numId w:val="10"/>
        </w:numPr>
      </w:pPr>
      <w:r>
        <w:t>I have no plans to touch my money in the next 5 years</w:t>
      </w:r>
    </w:p>
    <w:p w14:paraId="23639CBD" w14:textId="164F1980" w:rsidR="005756CB" w:rsidRDefault="005756CB" w:rsidP="005756CB">
      <w:pPr>
        <w:pStyle w:val="ListParagraph"/>
        <w:numPr>
          <w:ilvl w:val="0"/>
          <w:numId w:val="10"/>
        </w:numPr>
      </w:pPr>
      <w:r>
        <w:lastRenderedPageBreak/>
        <w:t>I plan to use my money to set up a guaranteed income (annuity) within the next 5 years</w:t>
      </w:r>
    </w:p>
    <w:p w14:paraId="7391FCAB" w14:textId="422D9B8C" w:rsidR="005756CB" w:rsidRDefault="005756CB" w:rsidP="005756CB">
      <w:pPr>
        <w:pStyle w:val="ListParagraph"/>
        <w:numPr>
          <w:ilvl w:val="0"/>
          <w:numId w:val="10"/>
        </w:numPr>
      </w:pPr>
      <w:r>
        <w:t>I plan to start taking my money as a long-term income within the next 5 years</w:t>
      </w:r>
    </w:p>
    <w:p w14:paraId="6AB53335" w14:textId="5B39A248" w:rsidR="005756CB" w:rsidRDefault="005756CB" w:rsidP="005756CB">
      <w:pPr>
        <w:pStyle w:val="ListParagraph"/>
        <w:numPr>
          <w:ilvl w:val="0"/>
          <w:numId w:val="10"/>
        </w:numPr>
      </w:pPr>
      <w:r>
        <w:t>I plan to take out all my money within the next 5 years</w:t>
      </w:r>
    </w:p>
    <w:p w14:paraId="4D1385F0" w14:textId="0E118E0F" w:rsidR="005756CB" w:rsidRDefault="009F0452" w:rsidP="005756CB">
      <w:r>
        <w:t>T</w:t>
      </w:r>
      <w:r w:rsidR="005756CB">
        <w:t>hey’ll then be offered an investment pathway solution.</w:t>
      </w:r>
    </w:p>
    <w:p w14:paraId="7860B63F" w14:textId="313C837A" w:rsidR="000E2DC4" w:rsidRDefault="000E2DC4" w:rsidP="005756CB"/>
    <w:p w14:paraId="798CAB12" w14:textId="248BC3E2" w:rsidR="000E2DC4" w:rsidRDefault="000E2DC4" w:rsidP="005756CB"/>
    <w:p w14:paraId="20E66FC6" w14:textId="6CD2B345" w:rsidR="000E2DC4" w:rsidRPr="005E5E54" w:rsidRDefault="00B51F6E" w:rsidP="005756CB">
      <w:r>
        <w:t>March</w:t>
      </w:r>
      <w:r w:rsidR="007A121D">
        <w:t xml:space="preserve"> </w:t>
      </w:r>
      <w:r w:rsidR="00626645">
        <w:t>202</w:t>
      </w:r>
      <w:r w:rsidR="007A121D">
        <w:t>4</w:t>
      </w:r>
      <w:r w:rsidR="000E2DC4">
        <w:tab/>
      </w:r>
      <w:r w:rsidR="000E2DC4">
        <w:tab/>
      </w:r>
      <w:r w:rsidR="000E2DC4">
        <w:tab/>
      </w:r>
      <w:r w:rsidR="000E2DC4">
        <w:tab/>
      </w:r>
      <w:r w:rsidR="000E2DC4">
        <w:tab/>
      </w:r>
      <w:r w:rsidR="000E2DC4">
        <w:tab/>
      </w:r>
      <w:r w:rsidR="000E2DC4">
        <w:tab/>
      </w:r>
      <w:r w:rsidR="000E2DC4">
        <w:tab/>
      </w:r>
      <w:r w:rsidR="000E2DC4">
        <w:tab/>
        <w:t xml:space="preserve">CAT CODE </w:t>
      </w:r>
      <w:r w:rsidR="000E2DC4" w:rsidRPr="000E2DC4">
        <w:t>O GPPP O 0001</w:t>
      </w:r>
      <w:r w:rsidR="00D706B9">
        <w:t>/</w:t>
      </w:r>
      <w:r>
        <w:t>4</w:t>
      </w:r>
    </w:p>
    <w:sectPr w:rsidR="000E2DC4" w:rsidRPr="005E5E54" w:rsidSect="002C7C01">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14E"/>
    <w:multiLevelType w:val="hybridMultilevel"/>
    <w:tmpl w:val="459A9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9164E"/>
    <w:multiLevelType w:val="hybridMultilevel"/>
    <w:tmpl w:val="C832D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56A64"/>
    <w:multiLevelType w:val="hybridMultilevel"/>
    <w:tmpl w:val="B2227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E4E3A"/>
    <w:multiLevelType w:val="hybridMultilevel"/>
    <w:tmpl w:val="CD54A5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3C36B1"/>
    <w:multiLevelType w:val="hybridMultilevel"/>
    <w:tmpl w:val="D48CBC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801BE1"/>
    <w:multiLevelType w:val="hybridMultilevel"/>
    <w:tmpl w:val="5A98E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591DAF"/>
    <w:multiLevelType w:val="hybridMultilevel"/>
    <w:tmpl w:val="DBA25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99637B"/>
    <w:multiLevelType w:val="hybridMultilevel"/>
    <w:tmpl w:val="66483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DD184D"/>
    <w:multiLevelType w:val="hybridMultilevel"/>
    <w:tmpl w:val="62283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F56851"/>
    <w:multiLevelType w:val="hybridMultilevel"/>
    <w:tmpl w:val="6CBCF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341270"/>
    <w:multiLevelType w:val="hybridMultilevel"/>
    <w:tmpl w:val="F4A05B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D1464E"/>
    <w:multiLevelType w:val="hybridMultilevel"/>
    <w:tmpl w:val="20EA3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8383178">
    <w:abstractNumId w:val="7"/>
  </w:num>
  <w:num w:numId="2" w16cid:durableId="1489787542">
    <w:abstractNumId w:val="8"/>
  </w:num>
  <w:num w:numId="3" w16cid:durableId="1814372773">
    <w:abstractNumId w:val="10"/>
  </w:num>
  <w:num w:numId="4" w16cid:durableId="554776970">
    <w:abstractNumId w:val="4"/>
  </w:num>
  <w:num w:numId="5" w16cid:durableId="922683737">
    <w:abstractNumId w:val="5"/>
  </w:num>
  <w:num w:numId="6" w16cid:durableId="1590500882">
    <w:abstractNumId w:val="1"/>
  </w:num>
  <w:num w:numId="7" w16cid:durableId="783497108">
    <w:abstractNumId w:val="2"/>
  </w:num>
  <w:num w:numId="8" w16cid:durableId="449668847">
    <w:abstractNumId w:val="9"/>
  </w:num>
  <w:num w:numId="9" w16cid:durableId="1264146330">
    <w:abstractNumId w:val="6"/>
  </w:num>
  <w:num w:numId="10" w16cid:durableId="360209389">
    <w:abstractNumId w:val="3"/>
  </w:num>
  <w:num w:numId="11" w16cid:durableId="44449885">
    <w:abstractNumId w:val="11"/>
  </w:num>
  <w:num w:numId="12" w16cid:durableId="1376156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C01"/>
    <w:rsid w:val="0001138D"/>
    <w:rsid w:val="0003555D"/>
    <w:rsid w:val="00052133"/>
    <w:rsid w:val="000524F2"/>
    <w:rsid w:val="00055263"/>
    <w:rsid w:val="000552C2"/>
    <w:rsid w:val="0007031F"/>
    <w:rsid w:val="000706AD"/>
    <w:rsid w:val="00080E64"/>
    <w:rsid w:val="000A0D66"/>
    <w:rsid w:val="000B6200"/>
    <w:rsid w:val="000E2DC4"/>
    <w:rsid w:val="000F4204"/>
    <w:rsid w:val="000F58DC"/>
    <w:rsid w:val="000F7EEF"/>
    <w:rsid w:val="00126E48"/>
    <w:rsid w:val="001317D0"/>
    <w:rsid w:val="00143EC7"/>
    <w:rsid w:val="00151FF6"/>
    <w:rsid w:val="00152EBA"/>
    <w:rsid w:val="00154481"/>
    <w:rsid w:val="00157865"/>
    <w:rsid w:val="0018769E"/>
    <w:rsid w:val="001A7E96"/>
    <w:rsid w:val="001B7BCD"/>
    <w:rsid w:val="001D0AF1"/>
    <w:rsid w:val="001E3649"/>
    <w:rsid w:val="001F7BC8"/>
    <w:rsid w:val="00220F13"/>
    <w:rsid w:val="00231C61"/>
    <w:rsid w:val="00243BA0"/>
    <w:rsid w:val="00253233"/>
    <w:rsid w:val="00271A52"/>
    <w:rsid w:val="002A1111"/>
    <w:rsid w:val="002C2FEC"/>
    <w:rsid w:val="002C7C01"/>
    <w:rsid w:val="002E1820"/>
    <w:rsid w:val="002E2C0E"/>
    <w:rsid w:val="002E324C"/>
    <w:rsid w:val="002E7CC2"/>
    <w:rsid w:val="00321859"/>
    <w:rsid w:val="00364066"/>
    <w:rsid w:val="00372B1C"/>
    <w:rsid w:val="00381108"/>
    <w:rsid w:val="00381AC0"/>
    <w:rsid w:val="003A67C0"/>
    <w:rsid w:val="003A70FF"/>
    <w:rsid w:val="003D3AEB"/>
    <w:rsid w:val="003F7D08"/>
    <w:rsid w:val="00426DEE"/>
    <w:rsid w:val="00431DCA"/>
    <w:rsid w:val="00445547"/>
    <w:rsid w:val="004520BF"/>
    <w:rsid w:val="00491E79"/>
    <w:rsid w:val="004962ED"/>
    <w:rsid w:val="004C26B8"/>
    <w:rsid w:val="005010A0"/>
    <w:rsid w:val="0051403A"/>
    <w:rsid w:val="0056014E"/>
    <w:rsid w:val="005756CB"/>
    <w:rsid w:val="005758BC"/>
    <w:rsid w:val="005854B5"/>
    <w:rsid w:val="005C5488"/>
    <w:rsid w:val="005D040A"/>
    <w:rsid w:val="005D6C39"/>
    <w:rsid w:val="005E5E54"/>
    <w:rsid w:val="006020A7"/>
    <w:rsid w:val="00620857"/>
    <w:rsid w:val="00624F44"/>
    <w:rsid w:val="00626645"/>
    <w:rsid w:val="00665018"/>
    <w:rsid w:val="00685F39"/>
    <w:rsid w:val="00692A4F"/>
    <w:rsid w:val="006A2277"/>
    <w:rsid w:val="006C1069"/>
    <w:rsid w:val="006D2D88"/>
    <w:rsid w:val="0071039E"/>
    <w:rsid w:val="007103C8"/>
    <w:rsid w:val="00711AB3"/>
    <w:rsid w:val="00736957"/>
    <w:rsid w:val="0074647F"/>
    <w:rsid w:val="007905FB"/>
    <w:rsid w:val="007A121D"/>
    <w:rsid w:val="007D4051"/>
    <w:rsid w:val="007D6C19"/>
    <w:rsid w:val="007F2166"/>
    <w:rsid w:val="008028C3"/>
    <w:rsid w:val="00802BCA"/>
    <w:rsid w:val="00810621"/>
    <w:rsid w:val="008214A7"/>
    <w:rsid w:val="00842F6D"/>
    <w:rsid w:val="0084698B"/>
    <w:rsid w:val="00865B5E"/>
    <w:rsid w:val="00894013"/>
    <w:rsid w:val="00895803"/>
    <w:rsid w:val="008A4A3E"/>
    <w:rsid w:val="008C0238"/>
    <w:rsid w:val="008E0749"/>
    <w:rsid w:val="008E6061"/>
    <w:rsid w:val="008F1297"/>
    <w:rsid w:val="0090543B"/>
    <w:rsid w:val="009078DF"/>
    <w:rsid w:val="0091798F"/>
    <w:rsid w:val="00933EAE"/>
    <w:rsid w:val="00966955"/>
    <w:rsid w:val="009949E6"/>
    <w:rsid w:val="009B5E51"/>
    <w:rsid w:val="009F0452"/>
    <w:rsid w:val="00A365EA"/>
    <w:rsid w:val="00A608BD"/>
    <w:rsid w:val="00A6465C"/>
    <w:rsid w:val="00A74242"/>
    <w:rsid w:val="00A90CF5"/>
    <w:rsid w:val="00A92E79"/>
    <w:rsid w:val="00AD0154"/>
    <w:rsid w:val="00AD6AB6"/>
    <w:rsid w:val="00AE1C45"/>
    <w:rsid w:val="00AF0999"/>
    <w:rsid w:val="00B26196"/>
    <w:rsid w:val="00B51F6E"/>
    <w:rsid w:val="00B64AA0"/>
    <w:rsid w:val="00BC409B"/>
    <w:rsid w:val="00BC5824"/>
    <w:rsid w:val="00BE2293"/>
    <w:rsid w:val="00C01FC6"/>
    <w:rsid w:val="00C36F0C"/>
    <w:rsid w:val="00C734DB"/>
    <w:rsid w:val="00C82B73"/>
    <w:rsid w:val="00C84FC1"/>
    <w:rsid w:val="00CB7BED"/>
    <w:rsid w:val="00CE2728"/>
    <w:rsid w:val="00CE2E73"/>
    <w:rsid w:val="00D02F4F"/>
    <w:rsid w:val="00D17E3C"/>
    <w:rsid w:val="00D44852"/>
    <w:rsid w:val="00D55ECF"/>
    <w:rsid w:val="00D64F8B"/>
    <w:rsid w:val="00D66223"/>
    <w:rsid w:val="00D706B9"/>
    <w:rsid w:val="00D70BAD"/>
    <w:rsid w:val="00D87409"/>
    <w:rsid w:val="00E12F1D"/>
    <w:rsid w:val="00E44F1D"/>
    <w:rsid w:val="00E851DE"/>
    <w:rsid w:val="00EA1181"/>
    <w:rsid w:val="00EC26C1"/>
    <w:rsid w:val="00EC690A"/>
    <w:rsid w:val="00F070F5"/>
    <w:rsid w:val="00F207DB"/>
    <w:rsid w:val="00F23F38"/>
    <w:rsid w:val="00F57CC1"/>
    <w:rsid w:val="00F608D1"/>
    <w:rsid w:val="00F63A76"/>
    <w:rsid w:val="00F86BCF"/>
    <w:rsid w:val="0ECA204A"/>
    <w:rsid w:val="369E9534"/>
    <w:rsid w:val="39FFDAA2"/>
    <w:rsid w:val="5CD451E9"/>
    <w:rsid w:val="65652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6747A"/>
  <w15:chartTrackingRefBased/>
  <w15:docId w15:val="{8DDA1445-9322-45D8-AC0E-F8768BD23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C01"/>
    <w:pPr>
      <w:ind w:left="720"/>
      <w:contextualSpacing/>
    </w:pPr>
  </w:style>
  <w:style w:type="paragraph" w:styleId="BalloonText">
    <w:name w:val="Balloon Text"/>
    <w:basedOn w:val="Normal"/>
    <w:link w:val="BalloonTextChar"/>
    <w:uiPriority w:val="99"/>
    <w:semiHidden/>
    <w:unhideWhenUsed/>
    <w:rsid w:val="00D64F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F8B"/>
    <w:rPr>
      <w:rFonts w:ascii="Segoe UI" w:hAnsi="Segoe UI" w:cs="Segoe UI"/>
      <w:sz w:val="18"/>
      <w:szCs w:val="18"/>
    </w:rPr>
  </w:style>
  <w:style w:type="character" w:styleId="CommentReference">
    <w:name w:val="annotation reference"/>
    <w:basedOn w:val="DefaultParagraphFont"/>
    <w:uiPriority w:val="99"/>
    <w:semiHidden/>
    <w:unhideWhenUsed/>
    <w:rsid w:val="00D64F8B"/>
    <w:rPr>
      <w:sz w:val="16"/>
      <w:szCs w:val="16"/>
    </w:rPr>
  </w:style>
  <w:style w:type="paragraph" w:styleId="CommentText">
    <w:name w:val="annotation text"/>
    <w:basedOn w:val="Normal"/>
    <w:link w:val="CommentTextChar"/>
    <w:uiPriority w:val="99"/>
    <w:unhideWhenUsed/>
    <w:rsid w:val="00D64F8B"/>
    <w:pPr>
      <w:spacing w:line="240" w:lineRule="auto"/>
    </w:pPr>
    <w:rPr>
      <w:sz w:val="20"/>
      <w:szCs w:val="20"/>
    </w:rPr>
  </w:style>
  <w:style w:type="character" w:customStyle="1" w:styleId="CommentTextChar">
    <w:name w:val="Comment Text Char"/>
    <w:basedOn w:val="DefaultParagraphFont"/>
    <w:link w:val="CommentText"/>
    <w:uiPriority w:val="99"/>
    <w:rsid w:val="00D64F8B"/>
    <w:rPr>
      <w:sz w:val="20"/>
      <w:szCs w:val="20"/>
    </w:rPr>
  </w:style>
  <w:style w:type="paragraph" w:styleId="CommentSubject">
    <w:name w:val="annotation subject"/>
    <w:basedOn w:val="CommentText"/>
    <w:next w:val="CommentText"/>
    <w:link w:val="CommentSubjectChar"/>
    <w:uiPriority w:val="99"/>
    <w:semiHidden/>
    <w:unhideWhenUsed/>
    <w:rsid w:val="00D64F8B"/>
    <w:rPr>
      <w:b/>
      <w:bCs/>
    </w:rPr>
  </w:style>
  <w:style w:type="character" w:customStyle="1" w:styleId="CommentSubjectChar">
    <w:name w:val="Comment Subject Char"/>
    <w:basedOn w:val="CommentTextChar"/>
    <w:link w:val="CommentSubject"/>
    <w:uiPriority w:val="99"/>
    <w:semiHidden/>
    <w:rsid w:val="00D64F8B"/>
    <w:rPr>
      <w:b/>
      <w:bCs/>
      <w:sz w:val="20"/>
      <w:szCs w:val="20"/>
    </w:rPr>
  </w:style>
  <w:style w:type="character" w:styleId="Hyperlink">
    <w:name w:val="Hyperlink"/>
    <w:basedOn w:val="DefaultParagraphFont"/>
    <w:uiPriority w:val="99"/>
    <w:semiHidden/>
    <w:unhideWhenUsed/>
    <w:rsid w:val="005D6C39"/>
    <w:rPr>
      <w:color w:val="0000FF"/>
      <w:u w:val="single"/>
    </w:rPr>
  </w:style>
  <w:style w:type="paragraph" w:styleId="Revision">
    <w:name w:val="Revision"/>
    <w:hidden/>
    <w:uiPriority w:val="99"/>
    <w:semiHidden/>
    <w:rsid w:val="00CE2728"/>
    <w:pPr>
      <w:spacing w:after="0" w:line="240" w:lineRule="auto"/>
    </w:pPr>
  </w:style>
  <w:style w:type="paragraph" w:styleId="NormalWeb">
    <w:name w:val="Normal (Web)"/>
    <w:basedOn w:val="Normal"/>
    <w:uiPriority w:val="99"/>
    <w:semiHidden/>
    <w:unhideWhenUsed/>
    <w:rsid w:val="006266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B64AA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45681">
      <w:bodyDiv w:val="1"/>
      <w:marLeft w:val="0"/>
      <w:marRight w:val="0"/>
      <w:marTop w:val="0"/>
      <w:marBottom w:val="0"/>
      <w:divBdr>
        <w:top w:val="none" w:sz="0" w:space="0" w:color="auto"/>
        <w:left w:val="none" w:sz="0" w:space="0" w:color="auto"/>
        <w:bottom w:val="none" w:sz="0" w:space="0" w:color="auto"/>
        <w:right w:val="none" w:sz="0" w:space="0" w:color="auto"/>
      </w:divBdr>
    </w:div>
    <w:div w:id="247350637">
      <w:bodyDiv w:val="1"/>
      <w:marLeft w:val="0"/>
      <w:marRight w:val="0"/>
      <w:marTop w:val="0"/>
      <w:marBottom w:val="0"/>
      <w:divBdr>
        <w:top w:val="none" w:sz="0" w:space="0" w:color="auto"/>
        <w:left w:val="none" w:sz="0" w:space="0" w:color="auto"/>
        <w:bottom w:val="none" w:sz="0" w:space="0" w:color="auto"/>
        <w:right w:val="none" w:sz="0" w:space="0" w:color="auto"/>
      </w:divBdr>
    </w:div>
    <w:div w:id="161297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1984</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Haynes, Sophie</dc:creator>
  <cp:keywords/>
  <dc:description/>
  <cp:lastModifiedBy>Verity Carr</cp:lastModifiedBy>
  <cp:revision>3</cp:revision>
  <dcterms:created xsi:type="dcterms:W3CDTF">2024-03-08T13:56:00Z</dcterms:created>
  <dcterms:modified xsi:type="dcterms:W3CDTF">2024-03-08T14:08:00Z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cf71fe-324a-4168-92d9-4bbd2fb479e7_Enabled">
    <vt:lpwstr>true</vt:lpwstr>
  </property>
  <property fmtid="{D5CDD505-2E9C-101B-9397-08002B2CF9AE}" pid="3" name="MSIP_Label_f2cf71fe-324a-4168-92d9-4bbd2fb479e7_SetDate">
    <vt:lpwstr>2022-11-22T15:50:11Z</vt:lpwstr>
  </property>
  <property fmtid="{D5CDD505-2E9C-101B-9397-08002B2CF9AE}" pid="4" name="MSIP_Label_f2cf71fe-324a-4168-92d9-4bbd2fb479e7_Method">
    <vt:lpwstr>Privileged</vt:lpwstr>
  </property>
  <property fmtid="{D5CDD505-2E9C-101B-9397-08002B2CF9AE}" pid="5" name="MSIP_Label_f2cf71fe-324a-4168-92d9-4bbd2fb479e7_Name">
    <vt:lpwstr>Confidential - No Restrictions</vt:lpwstr>
  </property>
  <property fmtid="{D5CDD505-2E9C-101B-9397-08002B2CF9AE}" pid="6" name="MSIP_Label_f2cf71fe-324a-4168-92d9-4bbd2fb479e7_SiteId">
    <vt:lpwstr>f9daae82-4727-4163-93b9-2214828e3dba</vt:lpwstr>
  </property>
  <property fmtid="{D5CDD505-2E9C-101B-9397-08002B2CF9AE}" pid="7" name="MSIP_Label_f2cf71fe-324a-4168-92d9-4bbd2fb479e7_ActionId">
    <vt:lpwstr>f9d45b65-bb6a-4c96-a285-8aba4f21defd</vt:lpwstr>
  </property>
  <property fmtid="{D5CDD505-2E9C-101B-9397-08002B2CF9AE}" pid="8" name="MSIP_Label_f2cf71fe-324a-4168-92d9-4bbd2fb479e7_ContentBits">
    <vt:lpwstr>0</vt:lpwstr>
  </property>
</Properties>
</file>